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bookmarkStart w:id="0" w:name="_GoBack"/>
      <w:bookmarkEnd w:id="0"/>
      <w:r>
        <w:rPr>
          <w:rFonts w:ascii="仿宋_GB2312" w:eastAsia="仿宋_GB2312"/>
          <w:b/>
          <w:sz w:val="32"/>
          <w:szCs w:val="32"/>
        </w:rPr>
        <w:t>培训计划方案</w:t>
      </w:r>
      <w:r>
        <w:rPr>
          <w:rFonts w:hint="eastAsia" w:ascii="仿宋_GB2312" w:eastAsia="仿宋_GB2312"/>
          <w:b/>
          <w:sz w:val="32"/>
          <w:szCs w:val="32"/>
        </w:rPr>
        <w:t>&amp;</w:t>
      </w:r>
      <w:r>
        <w:rPr>
          <w:rFonts w:ascii="仿宋_GB2312" w:eastAsia="仿宋_GB2312"/>
          <w:b/>
          <w:sz w:val="32"/>
          <w:szCs w:val="32"/>
        </w:rPr>
        <w:t>课程教案参考内容模板</w:t>
      </w:r>
    </w:p>
    <w:p>
      <w:pPr>
        <w:widowControl/>
        <w:spacing w:line="420" w:lineRule="exact"/>
        <w:jc w:val="center"/>
        <w:outlineLvl w:val="0"/>
        <w:rPr>
          <w:rFonts w:hint="eastAsia" w:cs="宋体" w:asciiTheme="minorEastAsia" w:hAnsiTheme="minorEastAsia"/>
          <w:color w:val="333333"/>
          <w:kern w:val="36"/>
          <w:sz w:val="36"/>
          <w:szCs w:val="36"/>
        </w:rPr>
      </w:pPr>
    </w:p>
    <w:p>
      <w:pPr>
        <w:pStyle w:val="11"/>
        <w:widowControl/>
        <w:numPr>
          <w:ilvl w:val="0"/>
          <w:numId w:val="1"/>
        </w:numPr>
        <w:spacing w:line="420" w:lineRule="exact"/>
        <w:ind w:firstLineChars="0"/>
        <w:jc w:val="center"/>
        <w:outlineLvl w:val="0"/>
        <w:rPr>
          <w:rFonts w:hint="eastAsia" w:cs="宋体" w:asciiTheme="minorEastAsia" w:hAnsiTheme="minorEastAsia"/>
          <w:color w:val="333333"/>
          <w:kern w:val="36"/>
          <w:sz w:val="32"/>
          <w:szCs w:val="32"/>
        </w:rPr>
      </w:pPr>
      <w:r>
        <w:rPr>
          <w:rFonts w:hint="eastAsia" w:cs="宋体" w:asciiTheme="minorEastAsia" w:hAnsiTheme="minorEastAsia"/>
          <w:color w:val="333333"/>
          <w:kern w:val="36"/>
          <w:sz w:val="32"/>
          <w:szCs w:val="32"/>
        </w:rPr>
        <w:t>培训计划方案（要点）</w:t>
      </w:r>
    </w:p>
    <w:p>
      <w:pPr>
        <w:pStyle w:val="11"/>
        <w:widowControl/>
        <w:spacing w:line="420" w:lineRule="exact"/>
        <w:ind w:left="900" w:firstLine="0" w:firstLineChars="0"/>
        <w:outlineLvl w:val="0"/>
        <w:rPr>
          <w:rFonts w:cs="宋体" w:asciiTheme="minorEastAsia" w:hAnsiTheme="minorEastAsia"/>
          <w:color w:val="333333"/>
          <w:kern w:val="36"/>
          <w:sz w:val="36"/>
          <w:szCs w:val="36"/>
        </w:rPr>
      </w:pPr>
    </w:p>
    <w:p>
      <w:pPr>
        <w:pStyle w:val="11"/>
        <w:widowControl/>
        <w:numPr>
          <w:ilvl w:val="0"/>
          <w:numId w:val="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hint="eastAsia" w:cs="宋体" w:asciiTheme="minorEastAsia" w:hAnsiTheme="minorEastAsia"/>
          <w:b/>
          <w:color w:val="333333"/>
          <w:kern w:val="0"/>
          <w:szCs w:val="21"/>
        </w:rPr>
        <w:t>培训需求评估</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cs="宋体" w:asciiTheme="minorEastAsia" w:hAnsiTheme="minorEastAsia"/>
          <w:color w:val="333333"/>
          <w:kern w:val="0"/>
          <w:szCs w:val="21"/>
        </w:rPr>
      </w:pPr>
      <w:r>
        <w:rPr>
          <w:rFonts w:ascii="Arial" w:hAnsi="Arial" w:cs="Arial"/>
          <w:color w:val="333333"/>
          <w:szCs w:val="21"/>
        </w:rPr>
        <w:t>采用科学的方法对组织及成员的目标、知识、技能等方面进行系统的鉴别与分析，从而确定培训必要性及培训内容</w:t>
      </w:r>
      <w:r>
        <w:rPr>
          <w:rFonts w:hint="eastAsia" w:ascii="Arial" w:hAnsi="Arial" w:cs="Arial"/>
          <w:color w:val="333333"/>
          <w:szCs w:val="21"/>
        </w:rPr>
        <w:t>，即明确是否需要培训、哪些岗位的员工</w:t>
      </w:r>
      <w:r>
        <w:rPr>
          <w:rFonts w:ascii="Arial" w:hAnsi="Arial" w:cs="Arial"/>
          <w:color w:val="333333"/>
          <w:szCs w:val="21"/>
        </w:rPr>
        <w:t>需要培训</w:t>
      </w:r>
      <w:r>
        <w:rPr>
          <w:rFonts w:hint="eastAsia" w:ascii="Arial" w:hAnsi="Arial" w:cs="Arial"/>
          <w:color w:val="333333"/>
          <w:szCs w:val="21"/>
        </w:rPr>
        <w:t>以及</w:t>
      </w:r>
      <w:r>
        <w:rPr>
          <w:rFonts w:ascii="Arial" w:hAnsi="Arial" w:cs="Arial"/>
          <w:color w:val="333333"/>
          <w:szCs w:val="21"/>
        </w:rPr>
        <w:t>培训什么</w:t>
      </w:r>
      <w:r>
        <w:rPr>
          <w:rFonts w:hint="eastAsia" w:ascii="Arial" w:hAnsi="Arial" w:cs="Arial"/>
          <w:color w:val="333333"/>
          <w:szCs w:val="21"/>
        </w:rPr>
        <w:t>内容</w:t>
      </w:r>
      <w:r>
        <w:rPr>
          <w:rFonts w:ascii="Arial" w:hAnsi="Arial" w:cs="Arial"/>
          <w:color w:val="333333"/>
          <w:szCs w:val="21"/>
        </w:rPr>
        <w:t>等</w:t>
      </w:r>
      <w:r>
        <w:rPr>
          <w:rFonts w:hint="eastAsia" w:ascii="Arial" w:hAnsi="Arial" w:cs="Arial"/>
          <w:color w:val="333333"/>
          <w:szCs w:val="21"/>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525" w:firstLineChars="25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进行培训需求评估时，需根据工作岗位或者任务的不同，进行具体的岗位说明或者任务分析。例如招聘专员的岗位，首先需要知道这个岗位的具体工作职责，如搜集简历、电话通知面试、面试接待、参加招聘会，等等，根据具体的工作职责，来细化、明确如何对这类工作岗位的员工进行培训。</w:t>
      </w:r>
    </w:p>
    <w:p>
      <w:pPr>
        <w:pStyle w:val="11"/>
        <w:widowControl/>
        <w:numPr>
          <w:ilvl w:val="0"/>
          <w:numId w:val="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hint="eastAsia" w:cs="宋体" w:asciiTheme="minorEastAsia" w:hAnsiTheme="minorEastAsia"/>
          <w:b/>
          <w:color w:val="333333"/>
          <w:kern w:val="0"/>
          <w:szCs w:val="21"/>
        </w:rPr>
        <w:t>培训目标设定</w:t>
      </w:r>
    </w:p>
    <w:p>
      <w:pPr>
        <w:widowControl/>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left="105" w:leftChars="50" w:firstLine="420" w:firstLineChars="200"/>
        <w:jc w:val="left"/>
        <w:rPr>
          <w:rFonts w:cs="宋体" w:asciiTheme="minorEastAsia" w:hAnsiTheme="minorEastAsia"/>
          <w:b/>
          <w:color w:val="333333"/>
          <w:kern w:val="0"/>
          <w:szCs w:val="21"/>
        </w:rPr>
      </w:pPr>
      <w:r>
        <w:rPr>
          <w:rFonts w:hint="eastAsia" w:cs="宋体" w:asciiTheme="minorEastAsia" w:hAnsiTheme="minorEastAsia"/>
          <w:color w:val="333333"/>
          <w:kern w:val="0"/>
          <w:szCs w:val="21"/>
        </w:rPr>
        <w:t>界定有效培训的标准，并在此标准之上建立培训目标，包括受训者应该知道什么或受训后应该能做什么等。培训目标应以需求评估的结果为基础，培训目标的具体化可以保证培训的有效性。</w:t>
      </w:r>
    </w:p>
    <w:p>
      <w:pPr>
        <w:pStyle w:val="11"/>
        <w:widowControl/>
        <w:numPr>
          <w:ilvl w:val="0"/>
          <w:numId w:val="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hint="eastAsia" w:cs="宋体" w:asciiTheme="minorEastAsia" w:hAnsiTheme="minorEastAsia"/>
          <w:b/>
          <w:color w:val="333333"/>
          <w:kern w:val="0"/>
          <w:szCs w:val="21"/>
        </w:rPr>
        <w:t>培训内容及方法设计</w:t>
      </w:r>
    </w:p>
    <w:p>
      <w:pPr>
        <w:widowControl/>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根据培训需求的评估结果，设计相应的培训项目和内容，并根据受训对象、培训目标和内容的不同，确定培训讲师的人选，选择有针对性的培训方法。例如要提升部门经理的领导能力，可以采用分段培训，通过案例分析讨论的方式，在课堂中进行角色扮演的形式来分析案例解决问题；如要提高销售人员的沟通和销售能力，由于销售人员工作时间的特殊性，则可以选择一个时间段集中培训，确保时间短且内容精等等。</w:t>
      </w:r>
    </w:p>
    <w:p>
      <w:pPr>
        <w:pStyle w:val="11"/>
        <w:widowControl/>
        <w:numPr>
          <w:ilvl w:val="0"/>
          <w:numId w:val="2"/>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hint="eastAsia" w:cs="宋体" w:asciiTheme="minorEastAsia" w:hAnsiTheme="minorEastAsia"/>
          <w:b/>
          <w:color w:val="333333"/>
          <w:kern w:val="0"/>
          <w:szCs w:val="21"/>
        </w:rPr>
        <w:t>培训评估标准制定</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培训标准是评价培训的基准，根据培训应该达成的目标设置相应的评估标准，从而及时、客观地考察本次培训目标是否达成。</w:t>
      </w:r>
    </w:p>
    <w:p>
      <w:pPr>
        <w:spacing w:line="420" w:lineRule="exact"/>
        <w:rPr>
          <w:rFonts w:asciiTheme="minorEastAsia" w:hAnsiTheme="minorEastAsia"/>
          <w:szCs w:val="21"/>
        </w:rPr>
      </w:pPr>
    </w:p>
    <w:p>
      <w:pPr>
        <w:pStyle w:val="11"/>
        <w:widowControl/>
        <w:numPr>
          <w:ilvl w:val="0"/>
          <w:numId w:val="1"/>
        </w:numPr>
        <w:spacing w:line="420" w:lineRule="exact"/>
        <w:ind w:firstLineChars="0"/>
        <w:jc w:val="center"/>
        <w:outlineLvl w:val="0"/>
        <w:rPr>
          <w:rFonts w:hint="eastAsia" w:cs="宋体" w:asciiTheme="minorEastAsia" w:hAnsiTheme="minorEastAsia"/>
          <w:color w:val="333333"/>
          <w:kern w:val="36"/>
          <w:sz w:val="32"/>
          <w:szCs w:val="32"/>
        </w:rPr>
      </w:pPr>
      <w:r>
        <w:rPr>
          <w:rFonts w:hint="eastAsia" w:cs="宋体" w:asciiTheme="minorEastAsia" w:hAnsiTheme="minorEastAsia"/>
          <w:color w:val="333333"/>
          <w:kern w:val="36"/>
          <w:sz w:val="32"/>
          <w:szCs w:val="32"/>
        </w:rPr>
        <w:t>课程教案 （要点）</w:t>
      </w:r>
    </w:p>
    <w:p>
      <w:pPr>
        <w:widowControl/>
        <w:spacing w:line="420" w:lineRule="exact"/>
        <w:jc w:val="center"/>
        <w:outlineLvl w:val="0"/>
        <w:rPr>
          <w:rFonts w:cs="宋体" w:asciiTheme="minorEastAsia" w:hAnsiTheme="minorEastAsia"/>
          <w:color w:val="333333"/>
          <w:kern w:val="36"/>
          <w:sz w:val="36"/>
          <w:szCs w:val="36"/>
        </w:rPr>
      </w:pPr>
    </w:p>
    <w:p>
      <w:pPr>
        <w:pStyle w:val="11"/>
        <w:widowControl/>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cs="宋体" w:asciiTheme="minorEastAsia" w:hAnsiTheme="minorEastAsia"/>
          <w:b/>
          <w:color w:val="333333"/>
          <w:kern w:val="0"/>
          <w:szCs w:val="21"/>
        </w:rPr>
        <w:t>课程概述</w:t>
      </w:r>
    </w:p>
    <w:p>
      <w:pPr>
        <w:pStyle w:val="11"/>
        <w:widowControl/>
        <w:numPr>
          <w:ilvl w:val="0"/>
          <w:numId w:val="4"/>
        </w:numPr>
        <w:shd w:val="clear" w:color="auto" w:fill="FFFFFF"/>
        <w:spacing w:line="420" w:lineRule="exact"/>
        <w:ind w:firstLineChars="0"/>
        <w:jc w:val="left"/>
        <w:rPr>
          <w:rFonts w:cs="Arial" w:asciiTheme="minorEastAsia" w:hAnsiTheme="minorEastAsia"/>
          <w:kern w:val="0"/>
          <w:szCs w:val="21"/>
        </w:rPr>
      </w:pPr>
      <w:r>
        <w:rPr>
          <w:rFonts w:cs="Arial" w:asciiTheme="minorEastAsia" w:hAnsiTheme="minorEastAsia"/>
          <w:kern w:val="0"/>
          <w:szCs w:val="21"/>
        </w:rPr>
        <w:t>课</w:t>
      </w:r>
      <w:r>
        <w:rPr>
          <w:rFonts w:hint="eastAsia" w:cs="Arial" w:asciiTheme="minorEastAsia" w:hAnsiTheme="minorEastAsia"/>
          <w:kern w:val="0"/>
          <w:szCs w:val="21"/>
        </w:rPr>
        <w:t>程</w:t>
      </w:r>
      <w:r>
        <w:rPr>
          <w:rFonts w:cs="Arial" w:asciiTheme="minorEastAsia" w:hAnsiTheme="minorEastAsia"/>
          <w:kern w:val="0"/>
          <w:szCs w:val="21"/>
        </w:rPr>
        <w:t>名称</w:t>
      </w:r>
    </w:p>
    <w:p>
      <w:pPr>
        <w:pStyle w:val="11"/>
        <w:widowControl/>
        <w:numPr>
          <w:ilvl w:val="0"/>
          <w:numId w:val="4"/>
        </w:numPr>
        <w:shd w:val="clear" w:color="auto" w:fill="FFFFFF"/>
        <w:spacing w:line="420" w:lineRule="exact"/>
        <w:ind w:firstLineChars="0"/>
        <w:jc w:val="left"/>
        <w:rPr>
          <w:rFonts w:cs="Arial" w:asciiTheme="minorEastAsia" w:hAnsiTheme="minorEastAsia"/>
          <w:kern w:val="0"/>
          <w:szCs w:val="21"/>
        </w:rPr>
      </w:pPr>
      <w:r>
        <w:rPr>
          <w:rFonts w:cs="Arial" w:asciiTheme="minorEastAsia" w:hAnsiTheme="minorEastAsia"/>
          <w:kern w:val="0"/>
          <w:szCs w:val="21"/>
        </w:rPr>
        <w:t>说明学科（</w:t>
      </w:r>
      <w:r>
        <w:rPr>
          <w:rFonts w:hint="eastAsia" w:cs="Arial" w:asciiTheme="minorEastAsia" w:hAnsiTheme="minorEastAsia"/>
          <w:kern w:val="0"/>
          <w:szCs w:val="21"/>
        </w:rPr>
        <w:t>如</w:t>
      </w:r>
      <w:r>
        <w:rPr>
          <w:rFonts w:cs="Arial" w:asciiTheme="minorEastAsia" w:hAnsiTheme="minorEastAsia"/>
          <w:kern w:val="0"/>
          <w:szCs w:val="21"/>
        </w:rPr>
        <w:t>数学、语言艺术等）和年级（中学、小学、学前等）</w:t>
      </w:r>
    </w:p>
    <w:p>
      <w:pPr>
        <w:pStyle w:val="11"/>
        <w:widowControl/>
        <w:numPr>
          <w:ilvl w:val="0"/>
          <w:numId w:val="4"/>
        </w:numPr>
        <w:shd w:val="clear" w:color="auto" w:fill="FFFFFF"/>
        <w:spacing w:line="420" w:lineRule="exact"/>
        <w:ind w:firstLineChars="0"/>
        <w:jc w:val="left"/>
        <w:rPr>
          <w:rFonts w:cs="Arial" w:asciiTheme="minorEastAsia" w:hAnsiTheme="minorEastAsia"/>
          <w:kern w:val="0"/>
          <w:szCs w:val="21"/>
        </w:rPr>
      </w:pPr>
      <w:r>
        <w:rPr>
          <w:rFonts w:cs="Arial" w:asciiTheme="minorEastAsia" w:hAnsiTheme="minorEastAsia"/>
          <w:kern w:val="0"/>
          <w:szCs w:val="21"/>
        </w:rPr>
        <w:t>简要描述课题来源和所需课时</w:t>
      </w:r>
    </w:p>
    <w:p>
      <w:pPr>
        <w:pStyle w:val="11"/>
        <w:widowControl/>
        <w:numPr>
          <w:ilvl w:val="0"/>
          <w:numId w:val="4"/>
        </w:numPr>
        <w:shd w:val="clear" w:color="auto" w:fill="FFFFFF"/>
        <w:spacing w:line="420" w:lineRule="exact"/>
        <w:ind w:firstLineChars="0"/>
        <w:jc w:val="left"/>
        <w:rPr>
          <w:rFonts w:cs="Arial" w:asciiTheme="minorEastAsia" w:hAnsiTheme="minorEastAsia"/>
          <w:kern w:val="0"/>
          <w:szCs w:val="21"/>
        </w:rPr>
      </w:pPr>
      <w:r>
        <w:rPr>
          <w:rFonts w:cs="Arial" w:asciiTheme="minorEastAsia" w:hAnsiTheme="minorEastAsia"/>
          <w:kern w:val="0"/>
          <w:szCs w:val="21"/>
        </w:rPr>
        <w:t>概述学习内容</w:t>
      </w:r>
    </w:p>
    <w:p>
      <w:pPr>
        <w:pStyle w:val="11"/>
        <w:widowControl/>
        <w:numPr>
          <w:ilvl w:val="0"/>
          <w:numId w:val="4"/>
        </w:numPr>
        <w:shd w:val="clear" w:color="auto" w:fill="FFFFFF"/>
        <w:spacing w:line="420" w:lineRule="exact"/>
        <w:ind w:firstLineChars="0"/>
        <w:jc w:val="left"/>
        <w:rPr>
          <w:rFonts w:cs="Arial" w:asciiTheme="minorEastAsia" w:hAnsiTheme="minorEastAsia"/>
          <w:kern w:val="0"/>
          <w:szCs w:val="21"/>
        </w:rPr>
      </w:pPr>
      <w:r>
        <w:rPr>
          <w:rFonts w:cs="Arial" w:asciiTheme="minorEastAsia" w:hAnsiTheme="minorEastAsia"/>
          <w:kern w:val="0"/>
          <w:szCs w:val="21"/>
        </w:rPr>
        <w:t>概述这节课的价值以及学习内容的重要性</w:t>
      </w:r>
    </w:p>
    <w:p>
      <w:pPr>
        <w:pStyle w:val="11"/>
        <w:widowControl/>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cs="宋体" w:asciiTheme="minorEastAsia" w:hAnsiTheme="minorEastAsia"/>
          <w:b/>
          <w:color w:val="333333"/>
          <w:kern w:val="0"/>
          <w:szCs w:val="21"/>
        </w:rPr>
        <w:t>教学目标分析</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cs="宋体" w:asciiTheme="minorEastAsia" w:hAnsiTheme="minorEastAsia"/>
          <w:color w:val="333333"/>
          <w:kern w:val="0"/>
          <w:szCs w:val="21"/>
        </w:rPr>
      </w:pPr>
      <w:r>
        <w:rPr>
          <w:rFonts w:cs="宋体" w:asciiTheme="minorEastAsia" w:hAnsiTheme="minorEastAsia"/>
          <w:color w:val="333333"/>
          <w:kern w:val="0"/>
          <w:szCs w:val="21"/>
        </w:rPr>
        <w:t>从知识与技能、过程与方法、情感态度与价值观三个维度对该课题预计要达到的教学目标做出一个整体描述。</w:t>
      </w:r>
    </w:p>
    <w:p>
      <w:pPr>
        <w:pStyle w:val="11"/>
        <w:widowControl/>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cs="宋体" w:asciiTheme="minorEastAsia" w:hAnsiTheme="minorEastAsia"/>
          <w:b/>
          <w:color w:val="333333"/>
          <w:kern w:val="0"/>
          <w:szCs w:val="21"/>
        </w:rPr>
        <w:t>学习者特征分析</w:t>
      </w:r>
    </w:p>
    <w:p>
      <w:pPr>
        <w:widowControl/>
        <w:shd w:val="clear" w:color="auto" w:fill="FFFFFF"/>
        <w:spacing w:line="420" w:lineRule="exact"/>
        <w:ind w:firstLine="480"/>
        <w:jc w:val="left"/>
        <w:rPr>
          <w:rFonts w:cs="Arial" w:asciiTheme="minorEastAsia" w:hAnsiTheme="minorEastAsia"/>
          <w:kern w:val="0"/>
          <w:szCs w:val="21"/>
        </w:rPr>
      </w:pPr>
      <w:r>
        <w:rPr>
          <w:rFonts w:cs="Arial" w:asciiTheme="minorEastAsia" w:hAnsiTheme="minorEastAsia"/>
          <w:kern w:val="0"/>
          <w:szCs w:val="21"/>
        </w:rPr>
        <w:t>说明学习者在知识与技能、过程与方法、情感态度等三个方面的学习准备（学习起点），以及学生的学习风格。要注意结合特定的情境，切忌空泛。</w:t>
      </w:r>
    </w:p>
    <w:p>
      <w:pPr>
        <w:widowControl/>
        <w:shd w:val="clear" w:color="auto" w:fill="FFFFFF"/>
        <w:spacing w:line="420" w:lineRule="exact"/>
        <w:ind w:firstLine="480"/>
        <w:jc w:val="left"/>
        <w:rPr>
          <w:rFonts w:cs="Arial" w:asciiTheme="minorEastAsia" w:hAnsiTheme="minorEastAsia"/>
          <w:kern w:val="0"/>
          <w:szCs w:val="21"/>
        </w:rPr>
      </w:pPr>
      <w:r>
        <w:rPr>
          <w:rFonts w:cs="Arial" w:asciiTheme="minorEastAsia" w:hAnsiTheme="minorEastAsia"/>
          <w:kern w:val="0"/>
          <w:szCs w:val="21"/>
        </w:rPr>
        <w:t>说明教师是以何种方式进行学习者特征分析，比如说是通过平时的观察、了解；或是通过预测题目的编制使用等。</w:t>
      </w:r>
    </w:p>
    <w:p>
      <w:pPr>
        <w:pStyle w:val="11"/>
        <w:widowControl/>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cs="宋体" w:asciiTheme="minorEastAsia" w:hAnsiTheme="minorEastAsia"/>
          <w:b/>
          <w:color w:val="333333"/>
          <w:kern w:val="0"/>
          <w:szCs w:val="21"/>
        </w:rPr>
        <w:t>教学策略选择与设计</w:t>
      </w:r>
    </w:p>
    <w:p>
      <w:pPr>
        <w:widowControl/>
        <w:shd w:val="clear" w:color="auto" w:fill="FFFFFF"/>
        <w:spacing w:line="420" w:lineRule="exact"/>
        <w:ind w:firstLine="480"/>
        <w:jc w:val="left"/>
        <w:rPr>
          <w:rFonts w:cs="Arial" w:asciiTheme="minorEastAsia" w:hAnsiTheme="minorEastAsia"/>
          <w:kern w:val="0"/>
          <w:szCs w:val="21"/>
        </w:rPr>
      </w:pPr>
      <w:r>
        <w:rPr>
          <w:rFonts w:cs="Arial" w:asciiTheme="minorEastAsia" w:hAnsiTheme="minorEastAsia"/>
          <w:kern w:val="0"/>
          <w:szCs w:val="21"/>
        </w:rPr>
        <w:t>说明本课题设计的基本理念、主要采用的教学与活动策略，以及这些策略实施过程中的关键问题。</w:t>
      </w:r>
    </w:p>
    <w:p>
      <w:pPr>
        <w:pStyle w:val="11"/>
        <w:widowControl/>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cs="宋体" w:asciiTheme="minorEastAsia" w:hAnsiTheme="minorEastAsia"/>
          <w:b/>
          <w:color w:val="333333"/>
          <w:kern w:val="0"/>
          <w:szCs w:val="21"/>
        </w:rPr>
        <w:t>教学资源与工具设计</w:t>
      </w:r>
    </w:p>
    <w:p>
      <w:pPr>
        <w:widowControl/>
        <w:shd w:val="clear" w:color="auto" w:fill="FFFFFF"/>
        <w:spacing w:line="420" w:lineRule="exact"/>
        <w:ind w:firstLine="480"/>
        <w:jc w:val="left"/>
        <w:rPr>
          <w:rFonts w:cs="Arial" w:asciiTheme="minorEastAsia" w:hAnsiTheme="minorEastAsia"/>
          <w:kern w:val="0"/>
          <w:szCs w:val="21"/>
        </w:rPr>
      </w:pPr>
      <w:r>
        <w:rPr>
          <w:rFonts w:cs="Arial" w:asciiTheme="minorEastAsia" w:hAnsiTheme="minorEastAsia"/>
          <w:kern w:val="0"/>
          <w:szCs w:val="21"/>
        </w:rPr>
        <w:t>教学资源与工具包括两个方面：一是为支持教师教的资源；二是支持学生学习的资源和工具，包括学习的环境、多媒体教学资源、特定的参考资料、参考网址、认知工具以及其他需要特别说明的传统媒体。</w:t>
      </w:r>
    </w:p>
    <w:p>
      <w:pPr>
        <w:widowControl/>
        <w:shd w:val="clear" w:color="auto" w:fill="FFFFFF"/>
        <w:spacing w:line="420" w:lineRule="exact"/>
        <w:ind w:firstLine="480"/>
        <w:jc w:val="left"/>
        <w:rPr>
          <w:rFonts w:cs="Arial" w:asciiTheme="minorEastAsia" w:hAnsiTheme="minorEastAsia"/>
          <w:kern w:val="0"/>
          <w:szCs w:val="21"/>
        </w:rPr>
      </w:pPr>
      <w:r>
        <w:rPr>
          <w:rFonts w:cs="Arial" w:asciiTheme="minorEastAsia" w:hAnsiTheme="minorEastAsia"/>
          <w:kern w:val="0"/>
          <w:szCs w:val="21"/>
        </w:rPr>
        <w:t>如果是其他专题性学习、研究性学习方面的课程，可能还需要描述需要的人力支持及可获得情况。</w:t>
      </w:r>
    </w:p>
    <w:p>
      <w:pPr>
        <w:pStyle w:val="11"/>
        <w:widowControl/>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cs="宋体" w:asciiTheme="minorEastAsia" w:hAnsiTheme="minorEastAsia"/>
          <w:b/>
          <w:color w:val="333333"/>
          <w:kern w:val="0"/>
          <w:szCs w:val="21"/>
        </w:rPr>
        <w:t>教学过程</w:t>
      </w:r>
    </w:p>
    <w:p>
      <w:pPr>
        <w:widowControl/>
        <w:shd w:val="clear" w:color="auto" w:fill="FFFFFF"/>
        <w:spacing w:line="420" w:lineRule="exact"/>
        <w:ind w:firstLine="480"/>
        <w:jc w:val="left"/>
        <w:rPr>
          <w:rFonts w:cs="Arial" w:asciiTheme="minorEastAsia" w:hAnsiTheme="minorEastAsia"/>
          <w:kern w:val="0"/>
          <w:szCs w:val="21"/>
        </w:rPr>
      </w:pPr>
      <w:r>
        <w:rPr>
          <w:rFonts w:cs="Arial" w:asciiTheme="minorEastAsia" w:hAnsiTheme="minorEastAsia"/>
          <w:kern w:val="0"/>
          <w:szCs w:val="21"/>
        </w:rPr>
        <w:t>这一部分是该教学设计方案的关键所在。在这一部分，要说明教学的环节及所需的资源支持、具体的活动及其设计意图以及那些需要特别说明的教师引导语。</w:t>
      </w:r>
    </w:p>
    <w:p>
      <w:pPr>
        <w:widowControl/>
        <w:shd w:val="clear" w:color="auto" w:fill="FFFFFF"/>
        <w:spacing w:line="420" w:lineRule="exact"/>
        <w:ind w:firstLine="480"/>
        <w:jc w:val="left"/>
        <w:rPr>
          <w:rFonts w:cs="Arial" w:asciiTheme="minorEastAsia" w:hAnsiTheme="minorEastAsia"/>
          <w:kern w:val="0"/>
          <w:szCs w:val="21"/>
        </w:rPr>
      </w:pPr>
      <w:r>
        <w:rPr>
          <w:rFonts w:cs="Arial" w:asciiTheme="minorEastAsia" w:hAnsiTheme="minorEastAsia"/>
          <w:kern w:val="0"/>
          <w:szCs w:val="21"/>
        </w:rPr>
        <w:t>最后，画出教学过程流程图。同时，流程图中需要清楚标注每一个阶段的教学目标、媒体和相应的评价方式。</w:t>
      </w:r>
    </w:p>
    <w:p>
      <w:pPr>
        <w:pStyle w:val="11"/>
        <w:widowControl/>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cs="宋体" w:asciiTheme="minorEastAsia" w:hAnsiTheme="minorEastAsia"/>
          <w:b/>
          <w:color w:val="333333"/>
          <w:kern w:val="0"/>
          <w:szCs w:val="21"/>
        </w:rPr>
        <w:t>教学评价设计</w:t>
      </w:r>
    </w:p>
    <w:p>
      <w:pPr>
        <w:widowControl/>
        <w:shd w:val="clear" w:color="auto" w:fill="FFFFFF"/>
        <w:spacing w:line="420" w:lineRule="exact"/>
        <w:ind w:firstLine="480"/>
        <w:jc w:val="left"/>
        <w:rPr>
          <w:rFonts w:cs="Arial" w:asciiTheme="minorEastAsia" w:hAnsiTheme="minorEastAsia"/>
          <w:kern w:val="0"/>
          <w:szCs w:val="21"/>
        </w:rPr>
      </w:pPr>
      <w:r>
        <w:rPr>
          <w:rFonts w:cs="Arial" w:asciiTheme="minorEastAsia" w:hAnsiTheme="minorEastAsia"/>
          <w:kern w:val="0"/>
          <w:szCs w:val="21"/>
        </w:rPr>
        <w:t>创建量规，向学生展示他们将被如何评价（来自教师和小组其他成员的评价）。另外，可以创建一个自我评价表，这样学生可以用它对自己的学习进行评价。</w:t>
      </w:r>
    </w:p>
    <w:p>
      <w:pPr>
        <w:pStyle w:val="11"/>
        <w:widowControl/>
        <w:numPr>
          <w:ilvl w:val="0"/>
          <w:numId w:val="3"/>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Chars="0"/>
        <w:jc w:val="left"/>
        <w:rPr>
          <w:rFonts w:cs="宋体" w:asciiTheme="minorEastAsia" w:hAnsiTheme="minorEastAsia"/>
          <w:b/>
          <w:color w:val="333333"/>
          <w:kern w:val="0"/>
          <w:szCs w:val="21"/>
        </w:rPr>
      </w:pPr>
      <w:r>
        <w:rPr>
          <w:rFonts w:cs="宋体" w:asciiTheme="minorEastAsia" w:hAnsiTheme="minorEastAsia"/>
          <w:b/>
          <w:color w:val="333333"/>
          <w:kern w:val="0"/>
          <w:szCs w:val="21"/>
        </w:rPr>
        <w:t>帮助和总结</w:t>
      </w:r>
    </w:p>
    <w:p>
      <w:pPr>
        <w:widowControl/>
        <w:shd w:val="clear" w:color="auto" w:fill="FFFFFF"/>
        <w:spacing w:line="420" w:lineRule="exact"/>
        <w:ind w:firstLine="480"/>
        <w:jc w:val="left"/>
        <w:rPr>
          <w:rFonts w:cs="Arial" w:asciiTheme="minorEastAsia" w:hAnsiTheme="minorEastAsia"/>
          <w:kern w:val="0"/>
          <w:szCs w:val="21"/>
        </w:rPr>
      </w:pPr>
      <w:r>
        <w:rPr>
          <w:rFonts w:cs="Arial" w:asciiTheme="minorEastAsia" w:hAnsiTheme="minorEastAsia"/>
          <w:kern w:val="0"/>
          <w:szCs w:val="21"/>
        </w:rPr>
        <w:t>说明教师以何种方式向学生提供帮助和指导，可以针对不同的学习阶段设计相应的不同帮助和指导，针对不同的学生提出不同水平的要求，给予不同的帮助。</w:t>
      </w:r>
    </w:p>
    <w:p>
      <w:pPr>
        <w:widowControl/>
        <w:shd w:val="clear" w:color="auto" w:fill="FFFFFF"/>
        <w:spacing w:line="420" w:lineRule="exact"/>
        <w:ind w:firstLine="480"/>
        <w:jc w:val="left"/>
        <w:rPr>
          <w:rFonts w:cs="Arial" w:asciiTheme="minorEastAsia" w:hAnsiTheme="minorEastAsia"/>
          <w:kern w:val="0"/>
          <w:szCs w:val="21"/>
        </w:rPr>
      </w:pPr>
      <w:r>
        <w:rPr>
          <w:rFonts w:cs="Arial" w:asciiTheme="minorEastAsia" w:hAnsiTheme="minorEastAsia"/>
          <w:kern w:val="0"/>
          <w:szCs w:val="21"/>
        </w:rPr>
        <w:t>在学习结束后，对学生的学习做出简要总结。可以布置一些思考或练习题以强化学习效果，也可以提出一些问题或补充的链接鼓励学生超越这门课，把思路拓展到其他领域。</w:t>
      </w:r>
    </w:p>
    <w:p>
      <w:pPr>
        <w:spacing w:line="420" w:lineRule="exact"/>
        <w:rPr>
          <w:rFonts w:asciiTheme="minorEastAsia" w:hAnsiTheme="minorEastAsia"/>
          <w:szCs w:val="21"/>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9430"/>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250D"/>
    <w:multiLevelType w:val="multilevel"/>
    <w:tmpl w:val="145F250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2E7042A7"/>
    <w:multiLevelType w:val="multilevel"/>
    <w:tmpl w:val="2E7042A7"/>
    <w:lvl w:ilvl="0" w:tentative="0">
      <w:start w:val="1"/>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31CB7DBC"/>
    <w:multiLevelType w:val="multilevel"/>
    <w:tmpl w:val="31CB7DBC"/>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B603E4"/>
    <w:multiLevelType w:val="multilevel"/>
    <w:tmpl w:val="6AB603E4"/>
    <w:lvl w:ilvl="0" w:tentative="0">
      <w:start w:val="1"/>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6E80"/>
    <w:rsid w:val="00044B0D"/>
    <w:rsid w:val="00071C64"/>
    <w:rsid w:val="000F77A8"/>
    <w:rsid w:val="00154784"/>
    <w:rsid w:val="00194630"/>
    <w:rsid w:val="001E1884"/>
    <w:rsid w:val="001F1ADA"/>
    <w:rsid w:val="00224D52"/>
    <w:rsid w:val="002A6E80"/>
    <w:rsid w:val="002E4AF9"/>
    <w:rsid w:val="0039232A"/>
    <w:rsid w:val="003B3323"/>
    <w:rsid w:val="003D43BB"/>
    <w:rsid w:val="0041617E"/>
    <w:rsid w:val="004A747D"/>
    <w:rsid w:val="004A7BAF"/>
    <w:rsid w:val="004D328C"/>
    <w:rsid w:val="005340AE"/>
    <w:rsid w:val="00561FA5"/>
    <w:rsid w:val="00585791"/>
    <w:rsid w:val="0059137A"/>
    <w:rsid w:val="005B7831"/>
    <w:rsid w:val="005D556C"/>
    <w:rsid w:val="005E03BE"/>
    <w:rsid w:val="006136D0"/>
    <w:rsid w:val="00676643"/>
    <w:rsid w:val="006A3C30"/>
    <w:rsid w:val="006A542E"/>
    <w:rsid w:val="006C0D71"/>
    <w:rsid w:val="006C46A4"/>
    <w:rsid w:val="006F3424"/>
    <w:rsid w:val="0072137A"/>
    <w:rsid w:val="00745968"/>
    <w:rsid w:val="007671BC"/>
    <w:rsid w:val="00794F26"/>
    <w:rsid w:val="007F4E5D"/>
    <w:rsid w:val="007F70D2"/>
    <w:rsid w:val="008666DD"/>
    <w:rsid w:val="00891C51"/>
    <w:rsid w:val="008A5066"/>
    <w:rsid w:val="008D3FC5"/>
    <w:rsid w:val="009026FA"/>
    <w:rsid w:val="0090592B"/>
    <w:rsid w:val="009447E9"/>
    <w:rsid w:val="00970E4B"/>
    <w:rsid w:val="009B03AE"/>
    <w:rsid w:val="009E78C0"/>
    <w:rsid w:val="00A05A3A"/>
    <w:rsid w:val="00A93424"/>
    <w:rsid w:val="00A93D13"/>
    <w:rsid w:val="00AD1247"/>
    <w:rsid w:val="00BB54D6"/>
    <w:rsid w:val="00BC1FBC"/>
    <w:rsid w:val="00C6715D"/>
    <w:rsid w:val="00C73A65"/>
    <w:rsid w:val="00CF1259"/>
    <w:rsid w:val="00D95AEA"/>
    <w:rsid w:val="00DC0393"/>
    <w:rsid w:val="00DD2C12"/>
    <w:rsid w:val="00DE388B"/>
    <w:rsid w:val="00DF39CE"/>
    <w:rsid w:val="00E06800"/>
    <w:rsid w:val="00E34511"/>
    <w:rsid w:val="00F11733"/>
    <w:rsid w:val="00F71A6C"/>
    <w:rsid w:val="00F71E87"/>
    <w:rsid w:val="00F8024A"/>
    <w:rsid w:val="00F97043"/>
    <w:rsid w:val="00FB030D"/>
    <w:rsid w:val="00FC5446"/>
    <w:rsid w:val="00FD3521"/>
    <w:rsid w:val="00FF39DA"/>
    <w:rsid w:val="00FF43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8"/>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8">
    <w:name w:val="HTML 预设格式 Char"/>
    <w:basedOn w:val="7"/>
    <w:link w:val="5"/>
    <w:semiHidden/>
    <w:uiPriority w:val="99"/>
    <w:rPr>
      <w:rFonts w:ascii="宋体" w:hAnsi="宋体" w:eastAsia="宋体" w:cs="宋体"/>
      <w:kern w:val="0"/>
      <w:sz w:val="24"/>
      <w:szCs w:val="24"/>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ask-title"/>
    <w:basedOn w:val="7"/>
    <w:uiPriority w:val="0"/>
  </w:style>
  <w:style w:type="paragraph" w:styleId="11">
    <w:name w:val="List Paragraph"/>
    <w:basedOn w:val="1"/>
    <w:qFormat/>
    <w:uiPriority w:val="34"/>
    <w:pPr>
      <w:ind w:firstLine="420" w:firstLineChars="200"/>
    </w:pPr>
  </w:style>
  <w:style w:type="character" w:customStyle="1" w:styleId="12">
    <w:name w:val="页眉 Char"/>
    <w:basedOn w:val="7"/>
    <w:link w:val="4"/>
    <w:semiHidden/>
    <w:uiPriority w:val="99"/>
    <w:rPr>
      <w:sz w:val="18"/>
      <w:szCs w:val="18"/>
    </w:rPr>
  </w:style>
  <w:style w:type="character" w:customStyle="1" w:styleId="13">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214</Words>
  <Characters>1221</Characters>
  <Lines>10</Lines>
  <Paragraphs>2</Paragraphs>
  <TotalTime>107</TotalTime>
  <ScaleCrop>false</ScaleCrop>
  <LinksUpToDate>false</LinksUpToDate>
  <CharactersWithSpaces>1433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2018-02-22T02:34:00Z</dcterms:created>
  <dc:creator>user</dc:creator>
  <cp:lastModifiedBy>Helen Wang</cp:lastModifiedBy>
  <dcterms:modified xsi:type="dcterms:W3CDTF">2019-08-04T07:10:32Z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