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outlineLvl w:val="1"/>
        <w:rPr>
          <w:rFonts w:ascii="方正小标宋_GBK" w:eastAsia="方正小标宋_GBK"/>
        </w:rPr>
      </w:pPr>
      <w:bookmarkStart w:id="0" w:name="_Toc51175967"/>
      <w:r>
        <w:rPr>
          <w:rFonts w:hint="eastAsia" w:ascii="方正小标宋_GBK" w:eastAsia="方正小标宋_GBK"/>
        </w:rPr>
        <w:t>优秀研究生干部</w:t>
      </w:r>
      <w:bookmarkEnd w:id="0"/>
    </w:p>
    <w:p>
      <w:pPr>
        <w:pStyle w:val="6"/>
        <w:outlineLvl w:val="2"/>
        <w:rPr>
          <w:rFonts w:ascii="仿宋_GB2312" w:eastAsia="仿宋_GB2312"/>
        </w:rPr>
      </w:pPr>
      <w:bookmarkStart w:id="1" w:name="_Toc51175968"/>
      <w:r>
        <w:rPr>
          <w:rFonts w:hint="eastAsia" w:ascii="仿宋_GB2312" w:eastAsia="仿宋_GB2312"/>
        </w:rPr>
        <w:t>一、优秀研究生干部注意事项</w:t>
      </w:r>
      <w:bookmarkEnd w:id="1"/>
    </w:p>
    <w:p>
      <w:pPr>
        <w:spacing w:line="560" w:lineRule="exact"/>
        <w:ind w:firstLine="562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奖励金额：</w:t>
      </w:r>
      <w:r>
        <w:rPr>
          <w:rFonts w:hint="eastAsia" w:eastAsia="仿宋_GB2312"/>
          <w:sz w:val="28"/>
          <w:szCs w:val="28"/>
        </w:rPr>
        <w:t>2000</w:t>
      </w:r>
      <w:r>
        <w:rPr>
          <w:rFonts w:hint="eastAsia" w:ascii="仿宋_GB2312" w:eastAsia="仿宋_GB2312" w:hAnsiTheme="minorEastAsia"/>
          <w:sz w:val="28"/>
          <w:szCs w:val="28"/>
        </w:rPr>
        <w:t>元/人·年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获奖比例：</w:t>
      </w:r>
      <w:r>
        <w:rPr>
          <w:rFonts w:hint="eastAsia" w:ascii="仿宋_GB2312" w:eastAsia="仿宋_GB2312" w:hAnsiTheme="minorEastAsia"/>
          <w:sz w:val="28"/>
          <w:szCs w:val="28"/>
        </w:rPr>
        <w:t>按参评人数的</w:t>
      </w:r>
      <w:r>
        <w:rPr>
          <w:rFonts w:hint="eastAsia" w:eastAsia="仿宋_GB2312"/>
          <w:sz w:val="28"/>
          <w:szCs w:val="28"/>
        </w:rPr>
        <w:t>5</w:t>
      </w:r>
      <w:r>
        <w:rPr>
          <w:rFonts w:hint="eastAsia" w:ascii="仿宋_GB2312" w:eastAsia="仿宋_GB2312" w:hAnsiTheme="minorEastAsia"/>
          <w:sz w:val="28"/>
          <w:szCs w:val="28"/>
        </w:rPr>
        <w:t>%推荐硕士研究生和博士研究生参与评定。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评选范围：</w:t>
      </w:r>
      <w:r>
        <w:rPr>
          <w:rFonts w:hint="eastAsia" w:ascii="仿宋_GB2312" w:eastAsia="仿宋_GB2312" w:hAnsiTheme="minorEastAsia"/>
          <w:sz w:val="28"/>
          <w:szCs w:val="28"/>
        </w:rPr>
        <w:t>全日制、非定向、二年级及以上在校研究生学生干部。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评选条件：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.担任党支部、班级、各级研究生会、社团等学生组织研究生干部</w:t>
      </w: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年（含）以上。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</w:t>
      </w:r>
      <w:r>
        <w:rPr>
          <w:rFonts w:hint="eastAsia" w:ascii="仿宋_GB2312" w:eastAsia="仿宋_GB2312" w:hAnsiTheme="minorEastAsia"/>
          <w:sz w:val="28"/>
          <w:szCs w:val="28"/>
        </w:rPr>
        <w:t>.参评年度未受到任何处分，无无故不缴纳学费或注册的情况，无成绩不合格情况。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注意事项：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sz w:val="28"/>
          <w:szCs w:val="28"/>
        </w:rPr>
        <w:t>奖项评选类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.候选人须担任研究生干部满</w:t>
      </w: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年。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</w:t>
      </w:r>
      <w:r>
        <w:rPr>
          <w:rFonts w:hint="eastAsia" w:ascii="仿宋_GB2312" w:eastAsia="仿宋_GB2312" w:hAnsiTheme="minorEastAsia"/>
          <w:sz w:val="28"/>
          <w:szCs w:val="28"/>
        </w:rPr>
        <w:t>.无处分、无成绩不合格、无无故不缴纳学费或注册情况。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</w:p>
    <w:p>
      <w:pPr>
        <w:pStyle w:val="6"/>
        <w:outlineLvl w:val="2"/>
        <w:rPr>
          <w:rFonts w:ascii="仿宋_GB2312" w:eastAsia="仿宋_GB2312"/>
        </w:rPr>
      </w:pPr>
      <w:bookmarkStart w:id="2" w:name="_Toc51175969"/>
      <w:r>
        <w:rPr>
          <w:rFonts w:hint="eastAsia" w:ascii="仿宋_GB2312" w:eastAsia="仿宋_GB2312"/>
        </w:rPr>
        <w:t>二、优秀研究生干部评选办法</w:t>
      </w:r>
      <w:bookmarkEnd w:id="2"/>
    </w:p>
    <w:p>
      <w:pPr>
        <w:spacing w:line="276" w:lineRule="auto"/>
        <w:jc w:val="center"/>
        <w:rPr>
          <w:rFonts w:ascii="仿宋_GB2312" w:eastAsia="仿宋_GB2312" w:hAnsiTheme="minorEastAsia"/>
          <w:b/>
          <w:bCs/>
          <w:sz w:val="28"/>
          <w:szCs w:val="28"/>
        </w:rPr>
      </w:pPr>
      <w:bookmarkStart w:id="3" w:name="_GoBack"/>
      <w:r>
        <w:rPr>
          <w:rFonts w:hint="eastAsia" w:ascii="仿宋_GB2312" w:eastAsia="仿宋_GB2312" w:hAnsiTheme="minorEastAsia"/>
          <w:b/>
          <w:bCs/>
          <w:sz w:val="28"/>
          <w:szCs w:val="28"/>
        </w:rPr>
        <w:t>北京师范大学优秀研究生干部评选办法</w:t>
      </w:r>
    </w:p>
    <w:bookmarkEnd w:id="3"/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32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一、评选范围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北京师范大学全日制非定向在校研究生学生干部。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二、评选条件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参评优秀研究生干部的学生需具备以下条件：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</w:t>
      </w: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）热爱祖国，遵纪守法，诚实守信，品德优良，为人正直，作风正派，积极学习；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</w:t>
      </w:r>
      <w:r>
        <w:rPr>
          <w:rFonts w:hint="eastAsia" w:eastAsia="仿宋_GB2312"/>
          <w:sz w:val="28"/>
          <w:szCs w:val="28"/>
        </w:rPr>
        <w:t>2</w:t>
      </w:r>
      <w:r>
        <w:rPr>
          <w:rFonts w:hint="eastAsia" w:ascii="仿宋_GB2312" w:eastAsia="仿宋_GB2312" w:hAnsiTheme="minorEastAsia"/>
          <w:sz w:val="28"/>
          <w:szCs w:val="28"/>
        </w:rPr>
        <w:t>）担任党支部、班级、各级研究生会、社团等学生组织研究生干部</w:t>
      </w:r>
      <w:r>
        <w:rPr>
          <w:rFonts w:hint="eastAsia" w:eastAsia="仿宋_GB2312"/>
          <w:sz w:val="28"/>
          <w:szCs w:val="28"/>
        </w:rPr>
        <w:t>1</w:t>
      </w:r>
      <w:r>
        <w:rPr>
          <w:rFonts w:hint="eastAsia" w:ascii="仿宋_GB2312" w:eastAsia="仿宋_GB2312" w:hAnsiTheme="minorEastAsia"/>
          <w:sz w:val="28"/>
          <w:szCs w:val="28"/>
        </w:rPr>
        <w:t>年（含）以上；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</w:t>
      </w:r>
      <w:r>
        <w:rPr>
          <w:rFonts w:hint="eastAsia" w:eastAsia="仿宋_GB2312"/>
          <w:sz w:val="28"/>
          <w:szCs w:val="28"/>
        </w:rPr>
        <w:t>3</w:t>
      </w:r>
      <w:r>
        <w:rPr>
          <w:rFonts w:hint="eastAsia" w:ascii="仿宋_GB2312" w:eastAsia="仿宋_GB2312" w:hAnsiTheme="minorEastAsia"/>
          <w:sz w:val="28"/>
          <w:szCs w:val="28"/>
        </w:rPr>
        <w:t>）工作积极主动，关心班级或学生组织的建设，乐于服务同学，能够起到模范带头作用，工作成绩显著，在研究生中有较高的威信；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</w:t>
      </w:r>
      <w:r>
        <w:rPr>
          <w:rFonts w:hint="eastAsia" w:eastAsia="仿宋_GB2312"/>
          <w:sz w:val="28"/>
          <w:szCs w:val="28"/>
        </w:rPr>
        <w:t>4</w:t>
      </w:r>
      <w:r>
        <w:rPr>
          <w:rFonts w:hint="eastAsia" w:ascii="仿宋_GB2312" w:eastAsia="仿宋_GB2312" w:hAnsiTheme="minorEastAsia"/>
          <w:sz w:val="28"/>
          <w:szCs w:val="28"/>
        </w:rPr>
        <w:t xml:space="preserve">）积极参与社会公益活动，取得突出成绩者优先； 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（</w:t>
      </w:r>
      <w:r>
        <w:rPr>
          <w:rFonts w:hint="eastAsia" w:eastAsia="仿宋_GB2312"/>
          <w:sz w:val="28"/>
          <w:szCs w:val="28"/>
        </w:rPr>
        <w:t>5</w:t>
      </w:r>
      <w:r>
        <w:rPr>
          <w:rFonts w:hint="eastAsia" w:ascii="仿宋_GB2312" w:eastAsia="仿宋_GB2312" w:hAnsiTheme="minorEastAsia"/>
          <w:sz w:val="28"/>
          <w:szCs w:val="28"/>
        </w:rPr>
        <w:t>）参评年度未受到任何处分，无无故不缴纳学费或注册的情况，无成绩不合格情况。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三、评选比例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各单位按参评人数的</w:t>
      </w:r>
      <w:r>
        <w:rPr>
          <w:rFonts w:hint="eastAsia" w:eastAsia="仿宋_GB2312"/>
          <w:sz w:val="28"/>
          <w:szCs w:val="28"/>
        </w:rPr>
        <w:t>5</w:t>
      </w:r>
      <w:r>
        <w:rPr>
          <w:rFonts w:hint="eastAsia" w:ascii="仿宋_GB2312" w:eastAsia="仿宋_GB2312" w:hAnsiTheme="minorEastAsia"/>
          <w:sz w:val="28"/>
          <w:szCs w:val="28"/>
        </w:rPr>
        <w:t>%推荐硕士研究生和博士研究生参与评定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四、评审程序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坚持公平、公正、公开和好中选优的原则，充分发挥奖学金的激励和导向作用。符合条件的学生自行申报，院系审核通过公示后予以推荐，党委学生工作部对院系初评结果进行统一审核，审核通过后进行为期</w:t>
      </w:r>
      <w:r>
        <w:rPr>
          <w:rFonts w:hint="eastAsia" w:eastAsia="仿宋_GB2312"/>
          <w:sz w:val="28"/>
          <w:szCs w:val="28"/>
        </w:rPr>
        <w:t>5</w:t>
      </w:r>
      <w:r>
        <w:rPr>
          <w:rFonts w:hint="eastAsia" w:ascii="仿宋_GB2312" w:eastAsia="仿宋_GB2312" w:hAnsiTheme="minorEastAsia"/>
          <w:sz w:val="28"/>
          <w:szCs w:val="28"/>
        </w:rPr>
        <w:t>个工作日的校级公示，公示结束后提交学校研究生学业奖学金评审工作领导小组审定。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五、材料要求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为便于归档和保存，获奖研究生的相关数据（包括个人信息）均以《申请审批表》所填学号为准，申请表必须按照所列要求填写，一式两份，要求填写电子版，打印后签字、盖章方为有效。</w:t>
      </w:r>
    </w:p>
    <w:p>
      <w:pPr>
        <w:spacing w:line="560" w:lineRule="exact"/>
        <w:ind w:firstLine="562" w:firstLineChars="200"/>
        <w:rPr>
          <w:rFonts w:ascii="仿宋_GB2312" w:eastAsia="仿宋_GB2312" w:hAnsiTheme="minorEastAsia"/>
          <w:b/>
          <w:sz w:val="28"/>
          <w:szCs w:val="28"/>
        </w:rPr>
      </w:pPr>
      <w:r>
        <w:rPr>
          <w:rFonts w:hint="eastAsia" w:ascii="仿宋_GB2312" w:eastAsia="仿宋_GB2312" w:hAnsiTheme="minorEastAsia"/>
          <w:b/>
          <w:bCs/>
          <w:sz w:val="28"/>
          <w:szCs w:val="28"/>
        </w:rPr>
        <w:t>六、奖励金额</w:t>
      </w:r>
    </w:p>
    <w:p>
      <w:pPr>
        <w:spacing w:line="560" w:lineRule="exact"/>
        <w:ind w:firstLine="560" w:firstLineChars="200"/>
        <w:rPr>
          <w:rFonts w:ascii="仿宋_GB2312" w:eastAsia="仿宋_GB2312" w:hAnsiTheme="minorEastAsia"/>
          <w:sz w:val="28"/>
          <w:szCs w:val="28"/>
        </w:rPr>
      </w:pPr>
      <w:r>
        <w:rPr>
          <w:rFonts w:hint="eastAsia" w:ascii="仿宋_GB2312" w:eastAsia="仿宋_GB2312" w:hAnsiTheme="minorEastAsia"/>
          <w:sz w:val="28"/>
          <w:szCs w:val="28"/>
        </w:rPr>
        <w:t>荣获“优秀研究生干部”的研究生，学校奖励</w:t>
      </w:r>
      <w:r>
        <w:rPr>
          <w:rFonts w:hint="eastAsia" w:eastAsia="仿宋_GB2312"/>
          <w:sz w:val="28"/>
          <w:szCs w:val="28"/>
        </w:rPr>
        <w:t>0</w:t>
      </w:r>
      <w:r>
        <w:rPr>
          <w:rFonts w:hint="eastAsia" w:ascii="仿宋_GB2312" w:eastAsia="仿宋_GB2312" w:hAnsiTheme="minorEastAsia"/>
          <w:sz w:val="28"/>
          <w:szCs w:val="28"/>
        </w:rPr>
        <w:t>.</w:t>
      </w:r>
      <w:r>
        <w:rPr>
          <w:rFonts w:hint="eastAsia" w:eastAsia="仿宋_GB2312"/>
          <w:sz w:val="28"/>
          <w:szCs w:val="28"/>
        </w:rPr>
        <w:t>2</w:t>
      </w:r>
      <w:r>
        <w:rPr>
          <w:rFonts w:hint="eastAsia" w:ascii="仿宋_GB2312" w:eastAsia="仿宋_GB2312" w:hAnsiTheme="minorEastAsia"/>
          <w:sz w:val="28"/>
          <w:szCs w:val="28"/>
        </w:rPr>
        <w:t>万元/人·年。</w:t>
      </w:r>
    </w:p>
    <w:p>
      <w:r>
        <w:rPr>
          <w:rFonts w:hint="eastAsia" w:ascii="仿宋_GB2312" w:eastAsia="仿宋_GB2312" w:hAnsiTheme="minorEastAsia"/>
          <w:b/>
          <w:bCs/>
          <w:sz w:val="28"/>
          <w:szCs w:val="28"/>
        </w:rPr>
        <w:t>七、本办法解释权在党委学生工作部。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118F0"/>
    <w:rsid w:val="0271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大标题2"/>
    <w:basedOn w:val="1"/>
    <w:next w:val="5"/>
    <w:qFormat/>
    <w:uiPriority w:val="0"/>
    <w:pPr>
      <w:spacing w:line="560" w:lineRule="exact"/>
      <w:jc w:val="center"/>
    </w:pPr>
    <w:rPr>
      <w:rFonts w:eastAsia="黑体"/>
      <w:sz w:val="36"/>
    </w:rPr>
  </w:style>
  <w:style w:type="paragraph" w:customStyle="1" w:styleId="5">
    <w:name w:val="大标题"/>
    <w:basedOn w:val="1"/>
    <w:qFormat/>
    <w:uiPriority w:val="0"/>
    <w:pPr>
      <w:keepNext/>
      <w:keepLines/>
      <w:widowControl w:val="0"/>
      <w:spacing w:after="120" w:line="276" w:lineRule="auto"/>
      <w:jc w:val="center"/>
      <w:outlineLvl w:val="4"/>
    </w:pPr>
    <w:rPr>
      <w:rFonts w:eastAsia="黑体"/>
      <w:b/>
      <w:bCs/>
      <w:kern w:val="2"/>
      <w:sz w:val="28"/>
      <w:szCs w:val="28"/>
    </w:rPr>
  </w:style>
  <w:style w:type="paragraph" w:customStyle="1" w:styleId="6">
    <w:name w:val="二级标题"/>
    <w:basedOn w:val="1"/>
    <w:qFormat/>
    <w:uiPriority w:val="0"/>
    <w:pPr>
      <w:widowControl w:val="0"/>
      <w:spacing w:line="560" w:lineRule="exact"/>
    </w:pPr>
    <w:rPr>
      <w:rFonts w:ascii="黑体" w:hAnsi="黑体" w:cstheme="minorBidi"/>
      <w:b/>
      <w:kern w:val="2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2020-09-22T10:19:00Z</dcterms:created>
  <dc:creator>刘佳辉</dc:creator>
  <cp:lastModifiedBy>刘佳辉</cp:lastModifiedBy>
  <dcterms:modified xsi:type="dcterms:W3CDTF">2020-09-22T10:19:22Z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