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3E4" w:rsidRPr="00C44C97" w:rsidRDefault="00A253E4" w:rsidP="00B40D16">
      <w:pPr>
        <w:autoSpaceDE w:val="0"/>
        <w:autoSpaceDN w:val="0"/>
        <w:adjustRightInd w:val="0"/>
        <w:snapToGrid w:val="0"/>
        <w:spacing w:line="360" w:lineRule="auto"/>
        <w:ind w:firstLineChars="200" w:firstLine="562"/>
        <w:jc w:val="center"/>
        <w:rPr>
          <w:rFonts w:ascii="宋体" w:eastAsia="宋体" w:hAnsi="宋体"/>
          <w:b/>
          <w:color w:val="000000"/>
          <w:sz w:val="28"/>
          <w:szCs w:val="24"/>
        </w:rPr>
      </w:pPr>
      <w:r w:rsidRPr="00C44C97">
        <w:rPr>
          <w:rFonts w:ascii="宋体" w:eastAsia="宋体" w:hAnsi="宋体"/>
          <w:b/>
          <w:color w:val="000000"/>
          <w:sz w:val="28"/>
          <w:szCs w:val="24"/>
        </w:rPr>
        <w:t>心理学部</w:t>
      </w:r>
      <w:r w:rsidR="00B40D16" w:rsidRPr="00C44C97">
        <w:rPr>
          <w:rFonts w:ascii="宋体" w:eastAsia="宋体" w:hAnsi="宋体" w:hint="eastAsia"/>
          <w:b/>
          <w:color w:val="000000"/>
          <w:sz w:val="28"/>
          <w:szCs w:val="24"/>
        </w:rPr>
        <w:t>2017-2018学年</w:t>
      </w:r>
      <w:r w:rsidR="00746881" w:rsidRPr="00C44C97">
        <w:rPr>
          <w:rFonts w:ascii="宋体" w:eastAsia="宋体" w:hAnsi="宋体" w:hint="eastAsia"/>
          <w:b/>
          <w:color w:val="000000"/>
          <w:sz w:val="28"/>
          <w:szCs w:val="24"/>
        </w:rPr>
        <w:t>MAP</w:t>
      </w:r>
      <w:r w:rsidRPr="00C44C97">
        <w:rPr>
          <w:rFonts w:ascii="宋体" w:eastAsia="宋体" w:hAnsi="宋体" w:hint="eastAsia"/>
          <w:b/>
          <w:color w:val="000000"/>
          <w:sz w:val="28"/>
          <w:szCs w:val="24"/>
        </w:rPr>
        <w:t>学生保险</w:t>
      </w:r>
      <w:r w:rsidR="00B40D16" w:rsidRPr="00C44C97">
        <w:rPr>
          <w:rFonts w:ascii="宋体" w:eastAsia="宋体" w:hAnsi="宋体" w:hint="eastAsia"/>
          <w:b/>
          <w:color w:val="000000"/>
          <w:sz w:val="28"/>
          <w:szCs w:val="24"/>
        </w:rPr>
        <w:t>方案</w:t>
      </w:r>
    </w:p>
    <w:p w:rsidR="002738C8" w:rsidRDefault="00746881" w:rsidP="00746881">
      <w:pPr>
        <w:autoSpaceDE w:val="0"/>
        <w:autoSpaceDN w:val="0"/>
        <w:adjustRightInd w:val="0"/>
        <w:snapToGrid w:val="0"/>
        <w:spacing w:line="360" w:lineRule="auto"/>
        <w:rPr>
          <w:rFonts w:ascii="宋体" w:eastAsia="宋体" w:hAnsi="宋体"/>
          <w:color w:val="000000"/>
          <w:sz w:val="22"/>
          <w:szCs w:val="24"/>
        </w:rPr>
      </w:pPr>
      <w:r>
        <w:rPr>
          <w:rFonts w:ascii="宋体" w:eastAsia="宋体" w:hAnsi="宋体" w:hint="eastAsia"/>
          <w:color w:val="000000"/>
          <w:sz w:val="22"/>
          <w:szCs w:val="24"/>
        </w:rPr>
        <w:t xml:space="preserve">   心理学部在2017-2018学年为2017级</w:t>
      </w:r>
      <w:r>
        <w:rPr>
          <w:rFonts w:ascii="宋体" w:eastAsia="宋体" w:hAnsi="宋体"/>
          <w:color w:val="000000"/>
          <w:sz w:val="22"/>
          <w:szCs w:val="24"/>
        </w:rPr>
        <w:t>及</w:t>
      </w:r>
      <w:r>
        <w:rPr>
          <w:rFonts w:ascii="宋体" w:eastAsia="宋体" w:hAnsi="宋体" w:hint="eastAsia"/>
          <w:color w:val="000000"/>
          <w:sz w:val="22"/>
          <w:szCs w:val="24"/>
        </w:rPr>
        <w:t>2018级MAP学生购买了</w:t>
      </w:r>
      <w:r w:rsidRPr="00746881">
        <w:rPr>
          <w:rFonts w:ascii="宋体" w:eastAsia="宋体" w:hAnsi="宋体" w:hint="eastAsia"/>
          <w:color w:val="000000"/>
          <w:sz w:val="22"/>
          <w:szCs w:val="24"/>
        </w:rPr>
        <w:t>中国人寿学生平安险</w:t>
      </w:r>
      <w:r>
        <w:rPr>
          <w:rFonts w:ascii="宋体" w:eastAsia="宋体" w:hAnsi="宋体" w:hint="eastAsia"/>
          <w:color w:val="000000"/>
          <w:sz w:val="22"/>
          <w:szCs w:val="24"/>
        </w:rPr>
        <w:t>，保险</w:t>
      </w:r>
      <w:r>
        <w:rPr>
          <w:rFonts w:ascii="宋体" w:eastAsia="宋体" w:hAnsi="宋体"/>
          <w:color w:val="000000"/>
          <w:sz w:val="22"/>
          <w:szCs w:val="24"/>
        </w:rPr>
        <w:t>期限为</w:t>
      </w:r>
      <w:r w:rsidRPr="00746881">
        <w:rPr>
          <w:rFonts w:ascii="宋体" w:eastAsia="宋体" w:hAnsi="宋体" w:hint="eastAsia"/>
          <w:color w:val="000000"/>
          <w:sz w:val="22"/>
          <w:szCs w:val="24"/>
        </w:rPr>
        <w:t>2018年9月1日至</w:t>
      </w:r>
      <w:r w:rsidRPr="00746881">
        <w:rPr>
          <w:rFonts w:ascii="宋体" w:eastAsia="宋体" w:hAnsi="宋体"/>
          <w:color w:val="000000"/>
          <w:sz w:val="22"/>
          <w:szCs w:val="24"/>
        </w:rPr>
        <w:t>201</w:t>
      </w:r>
      <w:r w:rsidRPr="00746881">
        <w:rPr>
          <w:rFonts w:ascii="宋体" w:eastAsia="宋体" w:hAnsi="宋体" w:hint="eastAsia"/>
          <w:color w:val="000000"/>
          <w:sz w:val="22"/>
          <w:szCs w:val="24"/>
        </w:rPr>
        <w:t>9年</w:t>
      </w:r>
      <w:r w:rsidRPr="00746881">
        <w:rPr>
          <w:rFonts w:ascii="宋体" w:eastAsia="宋体" w:hAnsi="宋体"/>
          <w:color w:val="000000"/>
          <w:sz w:val="22"/>
          <w:szCs w:val="24"/>
        </w:rPr>
        <w:t>8</w:t>
      </w:r>
      <w:r w:rsidRPr="00746881">
        <w:rPr>
          <w:rFonts w:ascii="宋体" w:eastAsia="宋体" w:hAnsi="宋体" w:hint="eastAsia"/>
          <w:color w:val="000000"/>
          <w:sz w:val="22"/>
          <w:szCs w:val="24"/>
        </w:rPr>
        <w:t>月</w:t>
      </w:r>
      <w:r w:rsidRPr="00746881">
        <w:rPr>
          <w:rFonts w:ascii="宋体" w:eastAsia="宋体" w:hAnsi="宋体"/>
          <w:color w:val="000000"/>
          <w:sz w:val="22"/>
          <w:szCs w:val="24"/>
        </w:rPr>
        <w:t>31</w:t>
      </w:r>
      <w:r w:rsidRPr="00746881">
        <w:rPr>
          <w:rFonts w:ascii="宋体" w:eastAsia="宋体" w:hAnsi="宋体" w:hint="eastAsia"/>
          <w:color w:val="000000"/>
          <w:sz w:val="22"/>
          <w:szCs w:val="24"/>
        </w:rPr>
        <w:t>日</w:t>
      </w:r>
      <w:r>
        <w:rPr>
          <w:rFonts w:ascii="宋体" w:eastAsia="宋体" w:hAnsi="宋体" w:hint="eastAsia"/>
          <w:color w:val="000000"/>
          <w:sz w:val="22"/>
          <w:szCs w:val="24"/>
        </w:rPr>
        <w:t>，</w:t>
      </w:r>
      <w:r>
        <w:rPr>
          <w:rFonts w:ascii="宋体" w:eastAsia="宋体" w:hAnsi="宋体"/>
          <w:color w:val="000000"/>
          <w:sz w:val="22"/>
          <w:szCs w:val="24"/>
        </w:rPr>
        <w:t>如需要理赔请联系保险公司客户</w:t>
      </w:r>
      <w:r>
        <w:rPr>
          <w:rFonts w:ascii="宋体" w:eastAsia="宋体" w:hAnsi="宋体" w:hint="eastAsia"/>
          <w:color w:val="000000"/>
          <w:sz w:val="22"/>
          <w:szCs w:val="24"/>
        </w:rPr>
        <w:t>经理</w:t>
      </w:r>
      <w:r>
        <w:rPr>
          <w:rFonts w:ascii="宋体" w:eastAsia="宋体" w:hAnsi="宋体"/>
          <w:color w:val="000000"/>
          <w:sz w:val="22"/>
          <w:szCs w:val="24"/>
        </w:rPr>
        <w:t>李海</w:t>
      </w:r>
      <w:r>
        <w:rPr>
          <w:rFonts w:ascii="宋体" w:eastAsia="宋体" w:hAnsi="宋体" w:hint="eastAsia"/>
          <w:color w:val="000000"/>
          <w:sz w:val="22"/>
          <w:szCs w:val="24"/>
        </w:rPr>
        <w:t>军</w:t>
      </w:r>
      <w:r>
        <w:rPr>
          <w:rFonts w:ascii="宋体" w:eastAsia="宋体" w:hAnsi="宋体"/>
          <w:color w:val="000000"/>
          <w:sz w:val="22"/>
          <w:szCs w:val="24"/>
        </w:rPr>
        <w:t>，</w:t>
      </w:r>
      <w:r>
        <w:rPr>
          <w:rFonts w:ascii="宋体" w:eastAsia="宋体" w:hAnsi="宋体" w:hint="eastAsia"/>
          <w:color w:val="000000"/>
          <w:sz w:val="22"/>
          <w:szCs w:val="24"/>
        </w:rPr>
        <w:t>电话</w:t>
      </w:r>
      <w:r>
        <w:rPr>
          <w:rFonts w:ascii="宋体" w:eastAsia="宋体" w:hAnsi="宋体"/>
          <w:color w:val="000000"/>
          <w:sz w:val="22"/>
          <w:szCs w:val="24"/>
        </w:rPr>
        <w:t>：</w:t>
      </w:r>
      <w:r>
        <w:rPr>
          <w:rFonts w:ascii="宋体" w:eastAsia="宋体" w:hAnsi="宋体" w:hint="eastAsia"/>
          <w:color w:val="000000"/>
          <w:sz w:val="22"/>
          <w:szCs w:val="24"/>
        </w:rPr>
        <w:t>13811172220，</w:t>
      </w:r>
      <w:r>
        <w:rPr>
          <w:rFonts w:ascii="宋体" w:eastAsia="宋体" w:hAnsi="宋体"/>
          <w:color w:val="000000"/>
          <w:sz w:val="22"/>
          <w:szCs w:val="24"/>
        </w:rPr>
        <w:t>微信号为：</w:t>
      </w:r>
      <w:r w:rsidRPr="00746881">
        <w:rPr>
          <w:rFonts w:ascii="宋体" w:eastAsia="宋体" w:hAnsi="宋体"/>
          <w:color w:val="000000"/>
          <w:sz w:val="22"/>
          <w:szCs w:val="24"/>
        </w:rPr>
        <w:t>chinalife_lihaijun</w:t>
      </w:r>
      <w:r w:rsidR="005F5C50">
        <w:rPr>
          <w:rFonts w:ascii="宋体" w:eastAsia="宋体" w:hAnsi="宋体" w:hint="eastAsia"/>
          <w:color w:val="000000"/>
          <w:sz w:val="22"/>
          <w:szCs w:val="24"/>
        </w:rPr>
        <w:t>（推荐</w:t>
      </w:r>
      <w:r w:rsidR="005F5C50">
        <w:rPr>
          <w:rFonts w:ascii="宋体" w:eastAsia="宋体" w:hAnsi="宋体"/>
          <w:color w:val="000000"/>
          <w:sz w:val="22"/>
          <w:szCs w:val="24"/>
        </w:rPr>
        <w:t>微信联系，注明心理学部学生</w:t>
      </w:r>
      <w:r w:rsidR="005F5C50">
        <w:rPr>
          <w:rFonts w:ascii="宋体" w:eastAsia="宋体" w:hAnsi="宋体" w:hint="eastAsia"/>
          <w:color w:val="000000"/>
          <w:sz w:val="22"/>
          <w:szCs w:val="24"/>
        </w:rPr>
        <w:t>）</w:t>
      </w:r>
      <w:r>
        <w:rPr>
          <w:rFonts w:ascii="宋体" w:eastAsia="宋体" w:hAnsi="宋体" w:hint="eastAsia"/>
          <w:color w:val="000000"/>
          <w:sz w:val="22"/>
          <w:szCs w:val="24"/>
        </w:rPr>
        <w:t>；学部联系</w:t>
      </w:r>
      <w:r>
        <w:rPr>
          <w:rFonts w:ascii="宋体" w:eastAsia="宋体" w:hAnsi="宋体"/>
          <w:color w:val="000000"/>
          <w:sz w:val="22"/>
          <w:szCs w:val="24"/>
        </w:rPr>
        <w:t>老师周志荣</w:t>
      </w:r>
      <w:r>
        <w:rPr>
          <w:rFonts w:ascii="宋体" w:eastAsia="宋体" w:hAnsi="宋体" w:hint="eastAsia"/>
          <w:color w:val="000000"/>
          <w:sz w:val="22"/>
          <w:szCs w:val="24"/>
        </w:rPr>
        <w:t>，</w:t>
      </w:r>
      <w:r>
        <w:rPr>
          <w:rFonts w:ascii="宋体" w:eastAsia="宋体" w:hAnsi="宋体"/>
          <w:color w:val="000000"/>
          <w:sz w:val="22"/>
          <w:szCs w:val="24"/>
        </w:rPr>
        <w:t>电话</w:t>
      </w:r>
      <w:r>
        <w:rPr>
          <w:rFonts w:ascii="宋体" w:eastAsia="宋体" w:hAnsi="宋体" w:hint="eastAsia"/>
          <w:color w:val="000000"/>
          <w:sz w:val="22"/>
          <w:szCs w:val="24"/>
        </w:rPr>
        <w:t>010</w:t>
      </w:r>
      <w:r>
        <w:rPr>
          <w:rFonts w:ascii="宋体" w:eastAsia="宋体" w:hAnsi="宋体"/>
          <w:color w:val="000000"/>
          <w:sz w:val="22"/>
          <w:szCs w:val="24"/>
        </w:rPr>
        <w:t>-</w:t>
      </w:r>
      <w:r>
        <w:rPr>
          <w:rFonts w:ascii="宋体" w:eastAsia="宋体" w:hAnsi="宋体" w:hint="eastAsia"/>
          <w:color w:val="000000"/>
          <w:sz w:val="22"/>
          <w:szCs w:val="24"/>
        </w:rPr>
        <w:t>58806563。</w:t>
      </w:r>
    </w:p>
    <w:p w:rsidR="00681A07" w:rsidRPr="002738C8" w:rsidRDefault="002738C8" w:rsidP="002738C8">
      <w:pPr>
        <w:autoSpaceDE w:val="0"/>
        <w:autoSpaceDN w:val="0"/>
        <w:adjustRightInd w:val="0"/>
        <w:snapToGrid w:val="0"/>
        <w:spacing w:line="360" w:lineRule="auto"/>
        <w:ind w:firstLineChars="150" w:firstLine="330"/>
        <w:rPr>
          <w:rFonts w:ascii="宋体" w:eastAsia="宋体" w:hAnsi="宋体" w:hint="eastAsia"/>
          <w:color w:val="000000"/>
          <w:sz w:val="22"/>
          <w:szCs w:val="24"/>
        </w:rPr>
      </w:pPr>
      <w:r>
        <w:rPr>
          <w:rFonts w:ascii="宋体" w:eastAsia="宋体" w:hAnsi="宋体" w:hint="eastAsia"/>
          <w:color w:val="000000"/>
          <w:sz w:val="22"/>
          <w:szCs w:val="24"/>
        </w:rPr>
        <w:t>保险</w:t>
      </w:r>
      <w:r>
        <w:rPr>
          <w:rFonts w:ascii="宋体" w:eastAsia="宋体" w:hAnsi="宋体"/>
          <w:color w:val="000000"/>
          <w:sz w:val="22"/>
          <w:szCs w:val="24"/>
        </w:rPr>
        <w:t>的具体内容和方案</w:t>
      </w:r>
      <w:r>
        <w:rPr>
          <w:rFonts w:ascii="宋体" w:eastAsia="宋体" w:hAnsi="宋体" w:hint="eastAsia"/>
          <w:color w:val="000000"/>
          <w:sz w:val="22"/>
          <w:szCs w:val="24"/>
        </w:rPr>
        <w:t>如下：</w:t>
      </w:r>
      <w:bookmarkStart w:id="0" w:name="_GoBack"/>
      <w:bookmarkEnd w:id="0"/>
    </w:p>
    <w:p w:rsidR="00435FF6" w:rsidRPr="00B10D02" w:rsidRDefault="00B40D16" w:rsidP="00B10D02">
      <w:pPr>
        <w:autoSpaceDE w:val="0"/>
        <w:autoSpaceDN w:val="0"/>
        <w:adjustRightInd w:val="0"/>
        <w:snapToGrid w:val="0"/>
        <w:spacing w:line="360" w:lineRule="auto"/>
        <w:rPr>
          <w:rFonts w:ascii="宋体" w:eastAsia="宋体" w:hAnsi="宋体"/>
          <w:b/>
          <w:color w:val="000000"/>
          <w:sz w:val="22"/>
          <w:szCs w:val="24"/>
        </w:rPr>
      </w:pPr>
      <w:r w:rsidRPr="00B10D02">
        <w:rPr>
          <w:rFonts w:ascii="宋体" w:eastAsia="宋体" w:hAnsi="宋体" w:hint="eastAsia"/>
          <w:b/>
          <w:color w:val="000000"/>
          <w:sz w:val="22"/>
          <w:szCs w:val="24"/>
        </w:rPr>
        <w:t>中国人寿学生平安险</w:t>
      </w:r>
      <w:r w:rsidR="00435FF6" w:rsidRPr="00B10D02">
        <w:rPr>
          <w:rFonts w:ascii="宋体" w:eastAsia="宋体" w:hAnsi="宋体" w:hint="eastAsia"/>
          <w:b/>
          <w:color w:val="000000"/>
          <w:sz w:val="22"/>
          <w:szCs w:val="24"/>
        </w:rPr>
        <w:t>保障内容</w:t>
      </w:r>
      <w:r w:rsidR="00112A4E">
        <w:rPr>
          <w:rFonts w:ascii="宋体" w:eastAsia="宋体" w:hAnsi="宋体" w:hint="eastAsia"/>
          <w:b/>
          <w:color w:val="000000"/>
          <w:sz w:val="22"/>
          <w:szCs w:val="24"/>
        </w:rPr>
        <w:t>：</w:t>
      </w:r>
    </w:p>
    <w:tbl>
      <w:tblPr>
        <w:tblpPr w:leftFromText="180" w:rightFromText="180" w:vertAnchor="text" w:horzAnchor="margin" w:tblpY="284"/>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8"/>
        <w:gridCol w:w="3161"/>
        <w:gridCol w:w="2451"/>
      </w:tblGrid>
      <w:tr w:rsidR="00435FF6" w:rsidRPr="00D62716" w:rsidTr="004F3707">
        <w:trPr>
          <w:trHeight w:val="432"/>
        </w:trPr>
        <w:tc>
          <w:tcPr>
            <w:tcW w:w="2888" w:type="dxa"/>
            <w:vAlign w:val="center"/>
          </w:tcPr>
          <w:p w:rsidR="00435FF6" w:rsidRPr="00B40D16" w:rsidRDefault="00435FF6" w:rsidP="00B40D16">
            <w:pPr>
              <w:autoSpaceDE w:val="0"/>
              <w:autoSpaceDN w:val="0"/>
              <w:adjustRightInd w:val="0"/>
              <w:snapToGrid w:val="0"/>
              <w:spacing w:line="360" w:lineRule="auto"/>
              <w:ind w:firstLineChars="200" w:firstLine="440"/>
              <w:rPr>
                <w:rFonts w:ascii="宋体" w:eastAsia="宋体" w:hAnsi="宋体"/>
                <w:color w:val="000000"/>
                <w:sz w:val="22"/>
                <w:szCs w:val="24"/>
              </w:rPr>
            </w:pPr>
            <w:r w:rsidRPr="00B40D16">
              <w:rPr>
                <w:rFonts w:ascii="宋体" w:eastAsia="宋体" w:hAnsi="宋体" w:hint="eastAsia"/>
                <w:color w:val="000000"/>
                <w:sz w:val="22"/>
                <w:szCs w:val="24"/>
              </w:rPr>
              <w:t>保险产品</w:t>
            </w:r>
          </w:p>
        </w:tc>
        <w:tc>
          <w:tcPr>
            <w:tcW w:w="3161" w:type="dxa"/>
            <w:noWrap/>
            <w:vAlign w:val="center"/>
          </w:tcPr>
          <w:p w:rsidR="00435FF6" w:rsidRPr="00B40D16" w:rsidRDefault="00435FF6" w:rsidP="00B40D16">
            <w:pPr>
              <w:autoSpaceDE w:val="0"/>
              <w:autoSpaceDN w:val="0"/>
              <w:adjustRightInd w:val="0"/>
              <w:snapToGrid w:val="0"/>
              <w:spacing w:line="360" w:lineRule="auto"/>
              <w:ind w:firstLineChars="200" w:firstLine="440"/>
              <w:rPr>
                <w:rFonts w:ascii="宋体" w:eastAsia="宋体" w:hAnsi="宋体"/>
                <w:color w:val="000000"/>
                <w:sz w:val="22"/>
                <w:szCs w:val="24"/>
              </w:rPr>
            </w:pPr>
            <w:r w:rsidRPr="00B40D16">
              <w:rPr>
                <w:rFonts w:ascii="宋体" w:eastAsia="宋体" w:hAnsi="宋体" w:hint="eastAsia"/>
                <w:color w:val="000000"/>
                <w:sz w:val="22"/>
                <w:szCs w:val="24"/>
              </w:rPr>
              <w:t>保险金额</w:t>
            </w:r>
          </w:p>
        </w:tc>
        <w:tc>
          <w:tcPr>
            <w:tcW w:w="2451" w:type="dxa"/>
            <w:noWrap/>
            <w:vAlign w:val="center"/>
          </w:tcPr>
          <w:p w:rsidR="00435FF6" w:rsidRPr="00B40D16" w:rsidRDefault="00435FF6" w:rsidP="00B40D16">
            <w:pPr>
              <w:autoSpaceDE w:val="0"/>
              <w:autoSpaceDN w:val="0"/>
              <w:adjustRightInd w:val="0"/>
              <w:snapToGrid w:val="0"/>
              <w:spacing w:line="360" w:lineRule="auto"/>
              <w:ind w:firstLineChars="200" w:firstLine="440"/>
              <w:rPr>
                <w:rFonts w:ascii="宋体" w:eastAsia="宋体" w:hAnsi="宋体" w:cs="Arial"/>
                <w:color w:val="333333"/>
                <w:sz w:val="24"/>
                <w:szCs w:val="28"/>
                <w:shd w:val="clear" w:color="auto" w:fill="FFFFFF"/>
              </w:rPr>
            </w:pPr>
            <w:r w:rsidRPr="00B40D16">
              <w:rPr>
                <w:rFonts w:ascii="宋体" w:eastAsia="宋体" w:hAnsi="宋体" w:hint="eastAsia"/>
                <w:color w:val="000000"/>
                <w:sz w:val="22"/>
                <w:szCs w:val="24"/>
              </w:rPr>
              <w:t>每人每年保险费</w:t>
            </w:r>
          </w:p>
        </w:tc>
      </w:tr>
      <w:tr w:rsidR="00435FF6" w:rsidRPr="00D62716" w:rsidTr="004F3707">
        <w:trPr>
          <w:trHeight w:val="432"/>
        </w:trPr>
        <w:tc>
          <w:tcPr>
            <w:tcW w:w="2888" w:type="dxa"/>
            <w:vAlign w:val="center"/>
          </w:tcPr>
          <w:p w:rsidR="00435FF6" w:rsidRPr="00B40D16" w:rsidRDefault="00435FF6" w:rsidP="00B40D16">
            <w:pPr>
              <w:autoSpaceDE w:val="0"/>
              <w:autoSpaceDN w:val="0"/>
              <w:adjustRightInd w:val="0"/>
              <w:snapToGrid w:val="0"/>
              <w:spacing w:line="360" w:lineRule="auto"/>
              <w:ind w:firstLineChars="200" w:firstLine="440"/>
              <w:rPr>
                <w:rFonts w:ascii="宋体" w:eastAsia="宋体" w:hAnsi="宋体"/>
                <w:color w:val="000000"/>
                <w:sz w:val="22"/>
                <w:szCs w:val="24"/>
              </w:rPr>
            </w:pPr>
            <w:r w:rsidRPr="00B40D16">
              <w:rPr>
                <w:rFonts w:ascii="宋体" w:eastAsia="宋体" w:hAnsi="宋体" w:hint="eastAsia"/>
                <w:color w:val="000000"/>
                <w:sz w:val="22"/>
                <w:szCs w:val="24"/>
              </w:rPr>
              <w:t>意外身故</w:t>
            </w:r>
            <w:r w:rsidRPr="00B40D16">
              <w:rPr>
                <w:rFonts w:ascii="宋体" w:eastAsia="宋体" w:hAnsi="宋体"/>
                <w:color w:val="000000"/>
                <w:sz w:val="22"/>
                <w:szCs w:val="24"/>
              </w:rPr>
              <w:t>\</w:t>
            </w:r>
            <w:r w:rsidRPr="00B40D16">
              <w:rPr>
                <w:rFonts w:ascii="宋体" w:eastAsia="宋体" w:hAnsi="宋体" w:hint="eastAsia"/>
                <w:color w:val="000000"/>
                <w:sz w:val="22"/>
                <w:szCs w:val="24"/>
              </w:rPr>
              <w:t>疾病身故</w:t>
            </w:r>
          </w:p>
        </w:tc>
        <w:tc>
          <w:tcPr>
            <w:tcW w:w="3161" w:type="dxa"/>
            <w:noWrap/>
            <w:vAlign w:val="center"/>
          </w:tcPr>
          <w:p w:rsidR="00435FF6" w:rsidRPr="00B40D16" w:rsidRDefault="00435FF6" w:rsidP="00B40D16">
            <w:pPr>
              <w:autoSpaceDE w:val="0"/>
              <w:autoSpaceDN w:val="0"/>
              <w:adjustRightInd w:val="0"/>
              <w:snapToGrid w:val="0"/>
              <w:spacing w:line="360" w:lineRule="auto"/>
              <w:ind w:firstLineChars="200" w:firstLine="440"/>
              <w:rPr>
                <w:rFonts w:ascii="宋体" w:eastAsia="宋体" w:hAnsi="宋体"/>
                <w:color w:val="000000"/>
                <w:sz w:val="22"/>
                <w:szCs w:val="24"/>
              </w:rPr>
            </w:pPr>
            <w:r w:rsidRPr="00B40D16">
              <w:rPr>
                <w:rFonts w:ascii="宋体" w:eastAsia="宋体" w:hAnsi="宋体"/>
                <w:color w:val="000000"/>
                <w:sz w:val="22"/>
                <w:szCs w:val="24"/>
              </w:rPr>
              <w:t>40000</w:t>
            </w:r>
          </w:p>
        </w:tc>
        <w:tc>
          <w:tcPr>
            <w:tcW w:w="2451" w:type="dxa"/>
            <w:vMerge w:val="restart"/>
            <w:noWrap/>
            <w:vAlign w:val="center"/>
          </w:tcPr>
          <w:p w:rsidR="00435FF6" w:rsidRPr="00B40D16" w:rsidRDefault="00B40D16" w:rsidP="00B40D16">
            <w:pPr>
              <w:autoSpaceDE w:val="0"/>
              <w:autoSpaceDN w:val="0"/>
              <w:adjustRightInd w:val="0"/>
              <w:snapToGrid w:val="0"/>
              <w:spacing w:line="360" w:lineRule="auto"/>
              <w:ind w:firstLineChars="200" w:firstLine="440"/>
              <w:rPr>
                <w:rFonts w:ascii="宋体" w:eastAsia="宋体" w:hAnsi="宋体" w:cs="Arial"/>
                <w:color w:val="333333"/>
                <w:sz w:val="24"/>
                <w:szCs w:val="28"/>
                <w:shd w:val="clear" w:color="auto" w:fill="FFFFFF"/>
              </w:rPr>
            </w:pPr>
            <w:r w:rsidRPr="00B40D16">
              <w:rPr>
                <w:rFonts w:ascii="宋体" w:eastAsia="宋体" w:hAnsi="宋体" w:hint="eastAsia"/>
                <w:color w:val="000000"/>
                <w:sz w:val="22"/>
                <w:szCs w:val="24"/>
              </w:rPr>
              <w:t xml:space="preserve">    </w:t>
            </w:r>
            <w:r w:rsidR="00435FF6" w:rsidRPr="00B40D16">
              <w:rPr>
                <w:rFonts w:ascii="宋体" w:eastAsia="宋体" w:hAnsi="宋体"/>
                <w:color w:val="000000"/>
                <w:sz w:val="22"/>
                <w:szCs w:val="24"/>
              </w:rPr>
              <w:t>120</w:t>
            </w:r>
          </w:p>
        </w:tc>
      </w:tr>
      <w:tr w:rsidR="00435FF6" w:rsidRPr="00D62716" w:rsidTr="004F3707">
        <w:trPr>
          <w:trHeight w:val="432"/>
        </w:trPr>
        <w:tc>
          <w:tcPr>
            <w:tcW w:w="2888" w:type="dxa"/>
            <w:vAlign w:val="center"/>
          </w:tcPr>
          <w:p w:rsidR="00435FF6" w:rsidRPr="00B40D16" w:rsidRDefault="00435FF6" w:rsidP="00B40D16">
            <w:pPr>
              <w:autoSpaceDE w:val="0"/>
              <w:autoSpaceDN w:val="0"/>
              <w:adjustRightInd w:val="0"/>
              <w:snapToGrid w:val="0"/>
              <w:spacing w:line="360" w:lineRule="auto"/>
              <w:ind w:firstLineChars="200" w:firstLine="440"/>
              <w:rPr>
                <w:rFonts w:ascii="宋体" w:eastAsia="宋体" w:hAnsi="宋体"/>
                <w:color w:val="000000"/>
                <w:sz w:val="22"/>
                <w:szCs w:val="24"/>
              </w:rPr>
            </w:pPr>
            <w:r w:rsidRPr="00B40D16">
              <w:rPr>
                <w:rFonts w:ascii="宋体" w:eastAsia="宋体" w:hAnsi="宋体" w:hint="eastAsia"/>
                <w:color w:val="000000"/>
                <w:sz w:val="22"/>
                <w:szCs w:val="24"/>
              </w:rPr>
              <w:t>意外伤残</w:t>
            </w:r>
          </w:p>
        </w:tc>
        <w:tc>
          <w:tcPr>
            <w:tcW w:w="3161" w:type="dxa"/>
            <w:noWrap/>
            <w:vAlign w:val="center"/>
          </w:tcPr>
          <w:p w:rsidR="00435FF6" w:rsidRPr="00B40D16" w:rsidRDefault="00435FF6" w:rsidP="00B40D16">
            <w:pPr>
              <w:autoSpaceDE w:val="0"/>
              <w:autoSpaceDN w:val="0"/>
              <w:adjustRightInd w:val="0"/>
              <w:snapToGrid w:val="0"/>
              <w:spacing w:line="360" w:lineRule="auto"/>
              <w:ind w:firstLineChars="200" w:firstLine="440"/>
              <w:rPr>
                <w:rFonts w:ascii="宋体" w:eastAsia="宋体" w:hAnsi="宋体"/>
                <w:color w:val="000000"/>
                <w:sz w:val="22"/>
                <w:szCs w:val="24"/>
              </w:rPr>
            </w:pPr>
            <w:r w:rsidRPr="00B40D16">
              <w:rPr>
                <w:rFonts w:ascii="宋体" w:eastAsia="宋体" w:hAnsi="宋体" w:hint="eastAsia"/>
                <w:color w:val="000000"/>
                <w:sz w:val="22"/>
                <w:szCs w:val="24"/>
              </w:rPr>
              <w:t>40000</w:t>
            </w:r>
          </w:p>
        </w:tc>
        <w:tc>
          <w:tcPr>
            <w:tcW w:w="2451" w:type="dxa"/>
            <w:vMerge/>
            <w:noWrap/>
            <w:vAlign w:val="center"/>
          </w:tcPr>
          <w:p w:rsidR="00435FF6" w:rsidRPr="003F504E" w:rsidRDefault="00435FF6" w:rsidP="00435FF6">
            <w:pPr>
              <w:spacing w:line="260" w:lineRule="exact"/>
              <w:jc w:val="center"/>
              <w:rPr>
                <w:rFonts w:ascii="宋体" w:eastAsia="宋体" w:hAnsi="宋体" w:cs="Arial"/>
                <w:color w:val="333333"/>
                <w:sz w:val="24"/>
                <w:szCs w:val="28"/>
                <w:shd w:val="clear" w:color="auto" w:fill="FFFFFF"/>
              </w:rPr>
            </w:pPr>
          </w:p>
        </w:tc>
      </w:tr>
      <w:tr w:rsidR="00435FF6" w:rsidRPr="00D62716" w:rsidTr="004F3707">
        <w:trPr>
          <w:trHeight w:val="432"/>
        </w:trPr>
        <w:tc>
          <w:tcPr>
            <w:tcW w:w="2888" w:type="dxa"/>
            <w:vAlign w:val="center"/>
          </w:tcPr>
          <w:p w:rsidR="00435FF6" w:rsidRPr="00B40D16" w:rsidRDefault="00435FF6" w:rsidP="00B40D16">
            <w:pPr>
              <w:autoSpaceDE w:val="0"/>
              <w:autoSpaceDN w:val="0"/>
              <w:adjustRightInd w:val="0"/>
              <w:snapToGrid w:val="0"/>
              <w:spacing w:line="360" w:lineRule="auto"/>
              <w:ind w:firstLineChars="200" w:firstLine="440"/>
              <w:rPr>
                <w:rFonts w:ascii="宋体" w:eastAsia="宋体" w:hAnsi="宋体"/>
                <w:color w:val="000000"/>
                <w:sz w:val="22"/>
                <w:szCs w:val="24"/>
              </w:rPr>
            </w:pPr>
            <w:r w:rsidRPr="00B40D16">
              <w:rPr>
                <w:rFonts w:ascii="宋体" w:eastAsia="宋体" w:hAnsi="宋体" w:hint="eastAsia"/>
                <w:color w:val="000000"/>
                <w:sz w:val="22"/>
                <w:szCs w:val="24"/>
              </w:rPr>
              <w:t>意外伤害门诊医疗</w:t>
            </w:r>
          </w:p>
        </w:tc>
        <w:tc>
          <w:tcPr>
            <w:tcW w:w="3161" w:type="dxa"/>
            <w:noWrap/>
            <w:vAlign w:val="center"/>
          </w:tcPr>
          <w:p w:rsidR="00435FF6" w:rsidRPr="00B40D16" w:rsidRDefault="00435FF6" w:rsidP="00B40D16">
            <w:pPr>
              <w:autoSpaceDE w:val="0"/>
              <w:autoSpaceDN w:val="0"/>
              <w:adjustRightInd w:val="0"/>
              <w:snapToGrid w:val="0"/>
              <w:spacing w:line="360" w:lineRule="auto"/>
              <w:ind w:firstLineChars="200" w:firstLine="440"/>
              <w:rPr>
                <w:rFonts w:ascii="宋体" w:eastAsia="宋体" w:hAnsi="宋体"/>
                <w:color w:val="000000"/>
                <w:sz w:val="22"/>
                <w:szCs w:val="24"/>
              </w:rPr>
            </w:pPr>
            <w:r w:rsidRPr="00B40D16">
              <w:rPr>
                <w:rFonts w:ascii="宋体" w:eastAsia="宋体" w:hAnsi="宋体"/>
                <w:color w:val="000000"/>
                <w:sz w:val="22"/>
                <w:szCs w:val="24"/>
              </w:rPr>
              <w:t>10000</w:t>
            </w:r>
          </w:p>
        </w:tc>
        <w:tc>
          <w:tcPr>
            <w:tcW w:w="2451" w:type="dxa"/>
            <w:vMerge/>
            <w:noWrap/>
            <w:vAlign w:val="center"/>
          </w:tcPr>
          <w:p w:rsidR="00435FF6" w:rsidRPr="00D23489" w:rsidRDefault="00435FF6" w:rsidP="00435FF6">
            <w:pPr>
              <w:widowControl/>
              <w:spacing w:line="260" w:lineRule="exact"/>
              <w:jc w:val="center"/>
              <w:rPr>
                <w:rFonts w:ascii="幼圆" w:eastAsia="幼圆" w:hAnsi="宋体" w:cs="宋体"/>
                <w:kern w:val="0"/>
                <w:sz w:val="18"/>
                <w:szCs w:val="18"/>
              </w:rPr>
            </w:pPr>
          </w:p>
        </w:tc>
      </w:tr>
      <w:tr w:rsidR="00435FF6" w:rsidRPr="00D62716" w:rsidTr="004F3707">
        <w:trPr>
          <w:trHeight w:val="432"/>
        </w:trPr>
        <w:tc>
          <w:tcPr>
            <w:tcW w:w="2888" w:type="dxa"/>
            <w:vAlign w:val="center"/>
          </w:tcPr>
          <w:p w:rsidR="00435FF6" w:rsidRPr="00B40D16" w:rsidRDefault="00435FF6" w:rsidP="00B40D16">
            <w:pPr>
              <w:autoSpaceDE w:val="0"/>
              <w:autoSpaceDN w:val="0"/>
              <w:adjustRightInd w:val="0"/>
              <w:snapToGrid w:val="0"/>
              <w:spacing w:line="360" w:lineRule="auto"/>
              <w:ind w:firstLineChars="200" w:firstLine="440"/>
              <w:rPr>
                <w:rFonts w:ascii="宋体" w:eastAsia="宋体" w:hAnsi="宋体"/>
                <w:color w:val="000000"/>
                <w:sz w:val="22"/>
                <w:szCs w:val="24"/>
              </w:rPr>
            </w:pPr>
            <w:r w:rsidRPr="00B40D16">
              <w:rPr>
                <w:rFonts w:ascii="宋体" w:eastAsia="宋体" w:hAnsi="宋体" w:hint="eastAsia"/>
                <w:color w:val="000000"/>
                <w:sz w:val="22"/>
                <w:szCs w:val="24"/>
              </w:rPr>
              <w:t>住院医疗</w:t>
            </w:r>
          </w:p>
        </w:tc>
        <w:tc>
          <w:tcPr>
            <w:tcW w:w="3161" w:type="dxa"/>
            <w:noWrap/>
            <w:vAlign w:val="center"/>
          </w:tcPr>
          <w:p w:rsidR="00435FF6" w:rsidRPr="00B40D16" w:rsidRDefault="00435FF6" w:rsidP="00B40D16">
            <w:pPr>
              <w:widowControl/>
              <w:autoSpaceDE w:val="0"/>
              <w:autoSpaceDN w:val="0"/>
              <w:adjustRightInd w:val="0"/>
              <w:snapToGrid w:val="0"/>
              <w:spacing w:line="360" w:lineRule="auto"/>
              <w:ind w:firstLineChars="200" w:firstLine="440"/>
              <w:rPr>
                <w:rFonts w:ascii="宋体" w:eastAsia="宋体" w:hAnsi="宋体"/>
                <w:color w:val="000000"/>
                <w:sz w:val="22"/>
                <w:szCs w:val="24"/>
              </w:rPr>
            </w:pPr>
            <w:r w:rsidRPr="00B40D16">
              <w:rPr>
                <w:rFonts w:ascii="宋体" w:eastAsia="宋体" w:hAnsi="宋体"/>
                <w:color w:val="000000"/>
                <w:sz w:val="22"/>
                <w:szCs w:val="24"/>
              </w:rPr>
              <w:t>20000</w:t>
            </w:r>
          </w:p>
        </w:tc>
        <w:tc>
          <w:tcPr>
            <w:tcW w:w="2451" w:type="dxa"/>
            <w:vMerge/>
            <w:noWrap/>
            <w:vAlign w:val="center"/>
          </w:tcPr>
          <w:p w:rsidR="00435FF6" w:rsidRPr="00D23489" w:rsidRDefault="00435FF6" w:rsidP="00435FF6">
            <w:pPr>
              <w:widowControl/>
              <w:spacing w:line="260" w:lineRule="exact"/>
              <w:jc w:val="center"/>
              <w:rPr>
                <w:rFonts w:ascii="幼圆" w:eastAsia="幼圆" w:hAnsi="宋体" w:cs="宋体"/>
                <w:kern w:val="0"/>
                <w:sz w:val="18"/>
                <w:szCs w:val="18"/>
              </w:rPr>
            </w:pPr>
          </w:p>
        </w:tc>
      </w:tr>
      <w:tr w:rsidR="00435FF6" w:rsidRPr="00D62716" w:rsidTr="004F3707">
        <w:trPr>
          <w:trHeight w:val="432"/>
        </w:trPr>
        <w:tc>
          <w:tcPr>
            <w:tcW w:w="2888" w:type="dxa"/>
            <w:vAlign w:val="center"/>
          </w:tcPr>
          <w:p w:rsidR="00435FF6" w:rsidRPr="00B40D16" w:rsidRDefault="00435FF6" w:rsidP="00B40D16">
            <w:pPr>
              <w:autoSpaceDE w:val="0"/>
              <w:autoSpaceDN w:val="0"/>
              <w:adjustRightInd w:val="0"/>
              <w:snapToGrid w:val="0"/>
              <w:spacing w:line="360" w:lineRule="auto"/>
              <w:ind w:firstLineChars="200" w:firstLine="440"/>
              <w:rPr>
                <w:rFonts w:ascii="宋体" w:eastAsia="宋体" w:hAnsi="宋体"/>
                <w:color w:val="000000"/>
                <w:sz w:val="22"/>
                <w:szCs w:val="24"/>
              </w:rPr>
            </w:pPr>
            <w:r w:rsidRPr="00B40D16">
              <w:rPr>
                <w:rFonts w:ascii="宋体" w:eastAsia="宋体" w:hAnsi="宋体" w:hint="eastAsia"/>
                <w:color w:val="000000"/>
                <w:sz w:val="22"/>
                <w:szCs w:val="24"/>
              </w:rPr>
              <w:t>重大疾病保险</w:t>
            </w:r>
          </w:p>
        </w:tc>
        <w:tc>
          <w:tcPr>
            <w:tcW w:w="3161" w:type="dxa"/>
            <w:noWrap/>
            <w:vAlign w:val="center"/>
          </w:tcPr>
          <w:p w:rsidR="00435FF6" w:rsidRPr="00B40D16" w:rsidRDefault="00435FF6" w:rsidP="00B40D16">
            <w:pPr>
              <w:autoSpaceDE w:val="0"/>
              <w:autoSpaceDN w:val="0"/>
              <w:adjustRightInd w:val="0"/>
              <w:snapToGrid w:val="0"/>
              <w:spacing w:line="360" w:lineRule="auto"/>
              <w:ind w:firstLineChars="200" w:firstLine="440"/>
              <w:rPr>
                <w:rFonts w:ascii="宋体" w:eastAsia="宋体" w:hAnsi="宋体"/>
                <w:color w:val="000000"/>
                <w:sz w:val="22"/>
                <w:szCs w:val="24"/>
              </w:rPr>
            </w:pPr>
            <w:r w:rsidRPr="00B40D16">
              <w:rPr>
                <w:rFonts w:ascii="宋体" w:eastAsia="宋体" w:hAnsi="宋体"/>
                <w:color w:val="000000"/>
                <w:sz w:val="22"/>
                <w:szCs w:val="24"/>
              </w:rPr>
              <w:t>50000</w:t>
            </w:r>
          </w:p>
        </w:tc>
        <w:tc>
          <w:tcPr>
            <w:tcW w:w="2451" w:type="dxa"/>
            <w:vMerge/>
            <w:noWrap/>
            <w:vAlign w:val="center"/>
          </w:tcPr>
          <w:p w:rsidR="00435FF6" w:rsidRPr="00D23489" w:rsidRDefault="00435FF6" w:rsidP="00435FF6">
            <w:pPr>
              <w:widowControl/>
              <w:spacing w:line="260" w:lineRule="exact"/>
              <w:jc w:val="center"/>
              <w:rPr>
                <w:rFonts w:ascii="幼圆" w:eastAsia="幼圆" w:hAnsi="宋体" w:cs="宋体"/>
                <w:kern w:val="0"/>
                <w:sz w:val="18"/>
                <w:szCs w:val="18"/>
              </w:rPr>
            </w:pPr>
          </w:p>
        </w:tc>
      </w:tr>
      <w:tr w:rsidR="00435FF6" w:rsidRPr="00D62716" w:rsidTr="004F3707">
        <w:trPr>
          <w:trHeight w:val="432"/>
        </w:trPr>
        <w:tc>
          <w:tcPr>
            <w:tcW w:w="2888" w:type="dxa"/>
            <w:vAlign w:val="center"/>
          </w:tcPr>
          <w:p w:rsidR="00435FF6" w:rsidRPr="00B40D16" w:rsidRDefault="00435FF6" w:rsidP="00B40D16">
            <w:pPr>
              <w:autoSpaceDE w:val="0"/>
              <w:autoSpaceDN w:val="0"/>
              <w:adjustRightInd w:val="0"/>
              <w:snapToGrid w:val="0"/>
              <w:spacing w:line="360" w:lineRule="auto"/>
              <w:ind w:firstLineChars="200" w:firstLine="440"/>
              <w:rPr>
                <w:rFonts w:ascii="宋体" w:eastAsia="宋体" w:hAnsi="宋体"/>
                <w:color w:val="000000"/>
                <w:sz w:val="22"/>
                <w:szCs w:val="24"/>
              </w:rPr>
            </w:pPr>
            <w:r w:rsidRPr="00B40D16">
              <w:rPr>
                <w:rFonts w:ascii="宋体" w:eastAsia="宋体" w:hAnsi="宋体" w:hint="eastAsia"/>
                <w:color w:val="000000"/>
                <w:sz w:val="22"/>
                <w:szCs w:val="24"/>
              </w:rPr>
              <w:t>校园意外伤害</w:t>
            </w:r>
          </w:p>
        </w:tc>
        <w:tc>
          <w:tcPr>
            <w:tcW w:w="3161" w:type="dxa"/>
            <w:noWrap/>
            <w:vAlign w:val="center"/>
          </w:tcPr>
          <w:p w:rsidR="00435FF6" w:rsidRPr="00B40D16" w:rsidRDefault="00435FF6" w:rsidP="00B40D16">
            <w:pPr>
              <w:widowControl/>
              <w:autoSpaceDE w:val="0"/>
              <w:autoSpaceDN w:val="0"/>
              <w:adjustRightInd w:val="0"/>
              <w:snapToGrid w:val="0"/>
              <w:spacing w:line="360" w:lineRule="auto"/>
              <w:ind w:firstLineChars="200" w:firstLine="440"/>
              <w:rPr>
                <w:rFonts w:ascii="宋体" w:eastAsia="宋体" w:hAnsi="宋体"/>
                <w:color w:val="000000"/>
                <w:sz w:val="22"/>
                <w:szCs w:val="24"/>
              </w:rPr>
            </w:pPr>
            <w:r w:rsidRPr="00B40D16">
              <w:rPr>
                <w:rFonts w:ascii="宋体" w:eastAsia="宋体" w:hAnsi="宋体"/>
                <w:color w:val="000000"/>
                <w:sz w:val="22"/>
                <w:szCs w:val="24"/>
              </w:rPr>
              <w:t>100000</w:t>
            </w:r>
          </w:p>
        </w:tc>
        <w:tc>
          <w:tcPr>
            <w:tcW w:w="2451" w:type="dxa"/>
            <w:vMerge/>
            <w:noWrap/>
            <w:vAlign w:val="center"/>
          </w:tcPr>
          <w:p w:rsidR="00435FF6" w:rsidRPr="00D23489" w:rsidRDefault="00435FF6" w:rsidP="00435FF6">
            <w:pPr>
              <w:widowControl/>
              <w:spacing w:line="260" w:lineRule="exact"/>
              <w:jc w:val="center"/>
              <w:rPr>
                <w:rFonts w:ascii="幼圆" w:eastAsia="幼圆" w:hAnsi="宋体" w:cs="宋体"/>
                <w:kern w:val="0"/>
                <w:sz w:val="18"/>
                <w:szCs w:val="18"/>
              </w:rPr>
            </w:pPr>
          </w:p>
        </w:tc>
      </w:tr>
    </w:tbl>
    <w:p w:rsidR="000B7112" w:rsidRDefault="000B7112" w:rsidP="001C16E6">
      <w:pPr>
        <w:autoSpaceDE w:val="0"/>
        <w:autoSpaceDN w:val="0"/>
        <w:adjustRightInd w:val="0"/>
        <w:snapToGrid w:val="0"/>
        <w:spacing w:line="360" w:lineRule="auto"/>
        <w:rPr>
          <w:rFonts w:ascii="宋体" w:eastAsia="宋体" w:hAnsi="宋体"/>
          <w:b/>
          <w:color w:val="000000"/>
          <w:sz w:val="22"/>
          <w:szCs w:val="24"/>
        </w:rPr>
      </w:pPr>
    </w:p>
    <w:p w:rsidR="001C16E6" w:rsidRDefault="001C16E6" w:rsidP="001C16E6">
      <w:pPr>
        <w:autoSpaceDE w:val="0"/>
        <w:autoSpaceDN w:val="0"/>
        <w:adjustRightInd w:val="0"/>
        <w:snapToGrid w:val="0"/>
        <w:spacing w:line="360" w:lineRule="auto"/>
        <w:rPr>
          <w:rFonts w:ascii="宋体" w:eastAsia="宋体" w:hAnsi="宋体"/>
          <w:b/>
          <w:color w:val="000000"/>
          <w:sz w:val="22"/>
          <w:szCs w:val="24"/>
        </w:rPr>
      </w:pPr>
      <w:r>
        <w:rPr>
          <w:rFonts w:ascii="宋体" w:eastAsia="宋体" w:hAnsi="宋体" w:hint="eastAsia"/>
          <w:b/>
          <w:color w:val="000000"/>
          <w:sz w:val="22"/>
          <w:szCs w:val="24"/>
        </w:rPr>
        <w:t>方案</w:t>
      </w:r>
      <w:r>
        <w:rPr>
          <w:rFonts w:ascii="宋体" w:eastAsia="宋体" w:hAnsi="宋体"/>
          <w:b/>
          <w:color w:val="000000"/>
          <w:sz w:val="22"/>
          <w:szCs w:val="24"/>
        </w:rPr>
        <w:t>说明</w:t>
      </w:r>
      <w:r w:rsidR="006849DE">
        <w:rPr>
          <w:rFonts w:ascii="宋体" w:eastAsia="宋体" w:hAnsi="宋体" w:hint="eastAsia"/>
          <w:b/>
          <w:color w:val="000000"/>
          <w:sz w:val="22"/>
          <w:szCs w:val="24"/>
        </w:rPr>
        <w:t>：</w:t>
      </w:r>
    </w:p>
    <w:p w:rsidR="001C16E6" w:rsidRPr="00515635" w:rsidRDefault="001C16E6" w:rsidP="001C16E6">
      <w:pPr>
        <w:autoSpaceDE w:val="0"/>
        <w:autoSpaceDN w:val="0"/>
        <w:adjustRightInd w:val="0"/>
        <w:snapToGrid w:val="0"/>
        <w:spacing w:line="360" w:lineRule="auto"/>
        <w:rPr>
          <w:rFonts w:ascii="宋体" w:eastAsia="宋体" w:hAnsi="宋体"/>
          <w:color w:val="000000"/>
          <w:sz w:val="22"/>
          <w:szCs w:val="24"/>
        </w:rPr>
      </w:pPr>
      <w:r w:rsidRPr="00515635">
        <w:rPr>
          <w:rFonts w:ascii="宋体" w:eastAsia="宋体" w:hAnsi="宋体" w:hint="eastAsia"/>
          <w:color w:val="000000"/>
          <w:sz w:val="22"/>
          <w:szCs w:val="24"/>
        </w:rPr>
        <w:t>一、险种名称</w:t>
      </w:r>
    </w:p>
    <w:p w:rsidR="001C16E6" w:rsidRPr="00515635" w:rsidRDefault="001C16E6" w:rsidP="001C16E6">
      <w:pPr>
        <w:autoSpaceDE w:val="0"/>
        <w:autoSpaceDN w:val="0"/>
        <w:adjustRightInd w:val="0"/>
        <w:snapToGrid w:val="0"/>
        <w:spacing w:line="360" w:lineRule="auto"/>
        <w:rPr>
          <w:rFonts w:ascii="宋体" w:eastAsia="宋体" w:hAnsi="宋体"/>
          <w:color w:val="000000"/>
          <w:sz w:val="22"/>
          <w:szCs w:val="24"/>
        </w:rPr>
      </w:pPr>
      <w:r w:rsidRPr="00515635">
        <w:rPr>
          <w:rFonts w:ascii="宋体" w:eastAsia="宋体" w:hAnsi="宋体" w:hint="eastAsia"/>
          <w:color w:val="000000"/>
          <w:sz w:val="22"/>
          <w:szCs w:val="24"/>
        </w:rPr>
        <w:t>（一）、《短期保险基本条款》</w:t>
      </w:r>
    </w:p>
    <w:p w:rsidR="001C16E6" w:rsidRPr="00515635" w:rsidRDefault="001C16E6" w:rsidP="001C16E6">
      <w:pPr>
        <w:autoSpaceDE w:val="0"/>
        <w:autoSpaceDN w:val="0"/>
        <w:adjustRightInd w:val="0"/>
        <w:snapToGrid w:val="0"/>
        <w:spacing w:line="360" w:lineRule="auto"/>
        <w:rPr>
          <w:rFonts w:ascii="宋体" w:eastAsia="宋体" w:hAnsi="宋体"/>
          <w:color w:val="000000"/>
          <w:sz w:val="22"/>
          <w:szCs w:val="24"/>
        </w:rPr>
      </w:pPr>
      <w:r w:rsidRPr="00515635">
        <w:rPr>
          <w:rFonts w:ascii="宋体" w:eastAsia="宋体" w:hAnsi="宋体" w:hint="eastAsia"/>
          <w:color w:val="000000"/>
          <w:sz w:val="22"/>
          <w:szCs w:val="24"/>
        </w:rPr>
        <w:t>（二）、《国寿学生儿童定期寿险（</w:t>
      </w:r>
      <w:r w:rsidRPr="00515635">
        <w:rPr>
          <w:rFonts w:ascii="宋体" w:eastAsia="宋体" w:hAnsi="宋体"/>
          <w:color w:val="000000"/>
          <w:sz w:val="22"/>
          <w:szCs w:val="24"/>
        </w:rPr>
        <w:t>A款）利益条款》</w:t>
      </w:r>
    </w:p>
    <w:p w:rsidR="001C16E6" w:rsidRPr="00515635" w:rsidRDefault="001C16E6" w:rsidP="001C16E6">
      <w:pPr>
        <w:autoSpaceDE w:val="0"/>
        <w:autoSpaceDN w:val="0"/>
        <w:adjustRightInd w:val="0"/>
        <w:snapToGrid w:val="0"/>
        <w:spacing w:line="360" w:lineRule="auto"/>
        <w:rPr>
          <w:rFonts w:ascii="宋体" w:eastAsia="宋体" w:hAnsi="宋体"/>
          <w:color w:val="000000"/>
          <w:sz w:val="22"/>
          <w:szCs w:val="24"/>
        </w:rPr>
      </w:pPr>
      <w:r w:rsidRPr="00515635">
        <w:rPr>
          <w:rFonts w:ascii="宋体" w:eastAsia="宋体" w:hAnsi="宋体" w:hint="eastAsia"/>
          <w:color w:val="000000"/>
          <w:sz w:val="22"/>
          <w:szCs w:val="24"/>
        </w:rPr>
        <w:t>（三）、《国学生儿童伤残意外伤害保险（</w:t>
      </w:r>
      <w:r w:rsidRPr="00515635">
        <w:rPr>
          <w:rFonts w:ascii="宋体" w:eastAsia="宋体" w:hAnsi="宋体"/>
          <w:color w:val="000000"/>
          <w:sz w:val="22"/>
          <w:szCs w:val="24"/>
        </w:rPr>
        <w:t>2013版）利益条款》</w:t>
      </w:r>
    </w:p>
    <w:p w:rsidR="001C16E6" w:rsidRPr="00515635" w:rsidRDefault="001C16E6" w:rsidP="001C16E6">
      <w:pPr>
        <w:autoSpaceDE w:val="0"/>
        <w:autoSpaceDN w:val="0"/>
        <w:adjustRightInd w:val="0"/>
        <w:snapToGrid w:val="0"/>
        <w:spacing w:line="360" w:lineRule="auto"/>
        <w:rPr>
          <w:rFonts w:ascii="宋体" w:eastAsia="宋体" w:hAnsi="宋体"/>
          <w:color w:val="000000"/>
          <w:sz w:val="22"/>
          <w:szCs w:val="24"/>
        </w:rPr>
      </w:pPr>
      <w:r w:rsidRPr="00515635">
        <w:rPr>
          <w:rFonts w:ascii="宋体" w:eastAsia="宋体" w:hAnsi="宋体" w:hint="eastAsia"/>
          <w:color w:val="000000"/>
          <w:sz w:val="22"/>
          <w:szCs w:val="24"/>
        </w:rPr>
        <w:t>（四）、《国寿附加学生儿童意外伤害费用补偿医疗保险（</w:t>
      </w:r>
      <w:r w:rsidRPr="00515635">
        <w:rPr>
          <w:rFonts w:ascii="宋体" w:eastAsia="宋体" w:hAnsi="宋体"/>
          <w:color w:val="000000"/>
          <w:sz w:val="22"/>
          <w:szCs w:val="24"/>
        </w:rPr>
        <w:t>A款）（2013版）利益条款》</w:t>
      </w:r>
    </w:p>
    <w:p w:rsidR="001C16E6" w:rsidRPr="00515635" w:rsidRDefault="001C16E6" w:rsidP="001C16E6">
      <w:pPr>
        <w:autoSpaceDE w:val="0"/>
        <w:autoSpaceDN w:val="0"/>
        <w:adjustRightInd w:val="0"/>
        <w:snapToGrid w:val="0"/>
        <w:spacing w:line="360" w:lineRule="auto"/>
        <w:rPr>
          <w:rFonts w:ascii="宋体" w:eastAsia="宋体" w:hAnsi="宋体"/>
          <w:color w:val="000000"/>
          <w:sz w:val="22"/>
          <w:szCs w:val="24"/>
        </w:rPr>
      </w:pPr>
      <w:r w:rsidRPr="00515635">
        <w:rPr>
          <w:rFonts w:ascii="宋体" w:eastAsia="宋体" w:hAnsi="宋体" w:hint="eastAsia"/>
          <w:color w:val="000000"/>
          <w:sz w:val="22"/>
          <w:szCs w:val="24"/>
        </w:rPr>
        <w:t>（五）、《国寿附加学生儿童住院费用补偿医疗保险（</w:t>
      </w:r>
      <w:r w:rsidRPr="00515635">
        <w:rPr>
          <w:rFonts w:ascii="宋体" w:eastAsia="宋体" w:hAnsi="宋体"/>
          <w:color w:val="000000"/>
          <w:sz w:val="22"/>
          <w:szCs w:val="24"/>
        </w:rPr>
        <w:t>A款）利益条款》</w:t>
      </w:r>
    </w:p>
    <w:p w:rsidR="001C16E6" w:rsidRPr="00515635" w:rsidRDefault="001C16E6" w:rsidP="001C16E6">
      <w:pPr>
        <w:autoSpaceDE w:val="0"/>
        <w:autoSpaceDN w:val="0"/>
        <w:adjustRightInd w:val="0"/>
        <w:snapToGrid w:val="0"/>
        <w:spacing w:line="360" w:lineRule="auto"/>
        <w:rPr>
          <w:rFonts w:ascii="宋体" w:eastAsia="宋体" w:hAnsi="宋体"/>
          <w:color w:val="000000"/>
          <w:sz w:val="22"/>
          <w:szCs w:val="24"/>
        </w:rPr>
      </w:pPr>
      <w:r w:rsidRPr="00515635">
        <w:rPr>
          <w:rFonts w:ascii="宋体" w:eastAsia="宋体" w:hAnsi="宋体" w:hint="eastAsia"/>
          <w:color w:val="000000"/>
          <w:sz w:val="22"/>
          <w:szCs w:val="24"/>
        </w:rPr>
        <w:t>（六）、《国寿附加学生儿童重大疾病保险（</w:t>
      </w:r>
      <w:r w:rsidRPr="00515635">
        <w:rPr>
          <w:rFonts w:ascii="宋体" w:eastAsia="宋体" w:hAnsi="宋体"/>
          <w:color w:val="000000"/>
          <w:sz w:val="22"/>
          <w:szCs w:val="24"/>
        </w:rPr>
        <w:t>A型）利益条款》</w:t>
      </w:r>
    </w:p>
    <w:p w:rsidR="001C16E6" w:rsidRDefault="001C16E6" w:rsidP="001C16E6">
      <w:pPr>
        <w:autoSpaceDE w:val="0"/>
        <w:autoSpaceDN w:val="0"/>
        <w:adjustRightInd w:val="0"/>
        <w:snapToGrid w:val="0"/>
        <w:spacing w:line="360" w:lineRule="auto"/>
        <w:rPr>
          <w:rFonts w:ascii="宋体" w:eastAsia="宋体" w:hAnsi="宋体"/>
          <w:color w:val="000000"/>
          <w:sz w:val="22"/>
          <w:szCs w:val="24"/>
        </w:rPr>
      </w:pPr>
      <w:r w:rsidRPr="00515635">
        <w:rPr>
          <w:rFonts w:ascii="宋体" w:eastAsia="宋体" w:hAnsi="宋体" w:hint="eastAsia"/>
          <w:color w:val="000000"/>
          <w:sz w:val="22"/>
          <w:szCs w:val="24"/>
        </w:rPr>
        <w:t>（七）、《国寿校园意外伤害保险（</w:t>
      </w:r>
      <w:r w:rsidRPr="00515635">
        <w:rPr>
          <w:rFonts w:ascii="宋体" w:eastAsia="宋体" w:hAnsi="宋体"/>
          <w:color w:val="000000"/>
          <w:sz w:val="22"/>
          <w:szCs w:val="24"/>
        </w:rPr>
        <w:t>2013版）利益条款》</w:t>
      </w:r>
    </w:p>
    <w:p w:rsidR="001C16E6" w:rsidRPr="00515635" w:rsidRDefault="001C16E6" w:rsidP="001C16E6">
      <w:pPr>
        <w:autoSpaceDE w:val="0"/>
        <w:autoSpaceDN w:val="0"/>
        <w:adjustRightInd w:val="0"/>
        <w:snapToGrid w:val="0"/>
        <w:spacing w:line="360" w:lineRule="auto"/>
        <w:rPr>
          <w:rFonts w:ascii="宋体" w:eastAsia="宋体" w:hAnsi="宋体"/>
          <w:color w:val="000000"/>
          <w:sz w:val="22"/>
          <w:szCs w:val="24"/>
        </w:rPr>
      </w:pPr>
      <w:r w:rsidRPr="00515635">
        <w:rPr>
          <w:rFonts w:ascii="宋体" w:eastAsia="宋体" w:hAnsi="宋体" w:hint="eastAsia"/>
          <w:color w:val="000000"/>
          <w:sz w:val="22"/>
          <w:szCs w:val="24"/>
        </w:rPr>
        <w:t>二、保险期限</w:t>
      </w:r>
    </w:p>
    <w:p w:rsidR="001C16E6"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515635">
        <w:rPr>
          <w:rFonts w:ascii="宋体" w:eastAsia="宋体" w:hAnsi="宋体" w:hint="eastAsia"/>
          <w:color w:val="000000"/>
          <w:sz w:val="22"/>
          <w:szCs w:val="24"/>
        </w:rPr>
        <w:t>一年。生效日以保险单生效日为准。</w:t>
      </w:r>
    </w:p>
    <w:p w:rsidR="001C16E6" w:rsidRDefault="001C16E6" w:rsidP="001C16E6">
      <w:pPr>
        <w:autoSpaceDE w:val="0"/>
        <w:autoSpaceDN w:val="0"/>
        <w:adjustRightInd w:val="0"/>
        <w:snapToGrid w:val="0"/>
        <w:spacing w:line="360" w:lineRule="auto"/>
        <w:rPr>
          <w:rFonts w:ascii="宋体" w:eastAsia="宋体" w:hAnsi="宋体"/>
          <w:color w:val="000000"/>
          <w:sz w:val="22"/>
          <w:szCs w:val="24"/>
        </w:rPr>
      </w:pPr>
      <w:r w:rsidRPr="00515635">
        <w:rPr>
          <w:rFonts w:ascii="宋体" w:eastAsia="宋体" w:hAnsi="宋体" w:hint="eastAsia"/>
          <w:color w:val="000000"/>
          <w:sz w:val="22"/>
          <w:szCs w:val="24"/>
        </w:rPr>
        <w:t>三、保险责任</w:t>
      </w:r>
    </w:p>
    <w:p w:rsidR="001C16E6" w:rsidRPr="00515635"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515635">
        <w:rPr>
          <w:rFonts w:ascii="宋体" w:eastAsia="宋体" w:hAnsi="宋体" w:hint="eastAsia"/>
          <w:color w:val="000000"/>
          <w:sz w:val="22"/>
          <w:szCs w:val="24"/>
        </w:rPr>
        <w:t>（一）、《国寿学生儿童定期寿险（</w:t>
      </w:r>
      <w:r w:rsidRPr="00515635">
        <w:rPr>
          <w:rFonts w:ascii="宋体" w:eastAsia="宋体" w:hAnsi="宋体"/>
          <w:color w:val="000000"/>
          <w:sz w:val="22"/>
          <w:szCs w:val="24"/>
        </w:rPr>
        <w:t>A款）利益条款》</w:t>
      </w:r>
    </w:p>
    <w:p w:rsidR="001C16E6" w:rsidRPr="00515635"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515635">
        <w:rPr>
          <w:rFonts w:ascii="宋体" w:eastAsia="宋体" w:hAnsi="宋体" w:hint="eastAsia"/>
          <w:color w:val="000000"/>
          <w:sz w:val="22"/>
          <w:szCs w:val="24"/>
        </w:rPr>
        <w:t>在本合同保险期间内，本公司依下列约定承担保险责任：</w:t>
      </w:r>
    </w:p>
    <w:p w:rsidR="001C16E6" w:rsidRPr="00515635" w:rsidRDefault="001C16E6" w:rsidP="001C16E6">
      <w:pPr>
        <w:autoSpaceDE w:val="0"/>
        <w:autoSpaceDN w:val="0"/>
        <w:adjustRightInd w:val="0"/>
        <w:snapToGrid w:val="0"/>
        <w:spacing w:line="360" w:lineRule="auto"/>
        <w:rPr>
          <w:rFonts w:ascii="宋体" w:eastAsia="宋体" w:hAnsi="宋体"/>
          <w:color w:val="000000"/>
          <w:sz w:val="22"/>
          <w:szCs w:val="24"/>
        </w:rPr>
      </w:pPr>
      <w:r>
        <w:rPr>
          <w:rFonts w:ascii="宋体" w:eastAsia="宋体" w:hAnsi="宋体" w:hint="eastAsia"/>
          <w:color w:val="000000"/>
          <w:sz w:val="22"/>
          <w:szCs w:val="24"/>
        </w:rPr>
        <w:t xml:space="preserve">    </w:t>
      </w:r>
      <w:r w:rsidRPr="00515635">
        <w:rPr>
          <w:rFonts w:ascii="宋体" w:eastAsia="宋体" w:hAnsi="宋体" w:hint="eastAsia"/>
          <w:color w:val="000000"/>
          <w:sz w:val="22"/>
          <w:szCs w:val="24"/>
        </w:rPr>
        <w:t>被保险人因意外伤害身故或在本合同约定的等待期</w:t>
      </w:r>
      <w:r w:rsidRPr="00515635">
        <w:rPr>
          <w:rFonts w:ascii="宋体" w:eastAsia="宋体" w:hAnsi="宋体"/>
          <w:color w:val="000000"/>
          <w:sz w:val="22"/>
          <w:szCs w:val="24"/>
        </w:rPr>
        <w:t>90日后（按照本公司相关规定续保的，续保的保险期间不受等待期的限制）后因疾病身故，本公司按保险单载明的保险</w:t>
      </w:r>
      <w:r w:rsidRPr="00515635">
        <w:rPr>
          <w:rFonts w:ascii="宋体" w:eastAsia="宋体" w:hAnsi="宋体"/>
          <w:color w:val="000000"/>
          <w:sz w:val="22"/>
          <w:szCs w:val="24"/>
        </w:rPr>
        <w:lastRenderedPageBreak/>
        <w:t>金额给付保险金，本合同终止。</w:t>
      </w:r>
    </w:p>
    <w:p w:rsidR="001C16E6" w:rsidRPr="00515635"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515635">
        <w:rPr>
          <w:rFonts w:ascii="宋体" w:eastAsia="宋体" w:hAnsi="宋体" w:hint="eastAsia"/>
          <w:color w:val="000000"/>
          <w:sz w:val="22"/>
          <w:szCs w:val="24"/>
        </w:rPr>
        <w:t>被保险人在本合同约定的等待期</w:t>
      </w:r>
      <w:r w:rsidRPr="00515635">
        <w:rPr>
          <w:rFonts w:ascii="宋体" w:eastAsia="宋体" w:hAnsi="宋体"/>
          <w:color w:val="000000"/>
          <w:sz w:val="22"/>
          <w:szCs w:val="24"/>
        </w:rPr>
        <w:t>90日内因疾病身故，本公司按被保险人已经交付的保险费（不计利息）给付保险金，本合同终止。</w:t>
      </w:r>
    </w:p>
    <w:p w:rsidR="001C16E6" w:rsidRPr="00515635"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515635">
        <w:rPr>
          <w:rFonts w:ascii="宋体" w:eastAsia="宋体" w:hAnsi="宋体" w:hint="eastAsia"/>
          <w:color w:val="000000"/>
          <w:sz w:val="22"/>
          <w:szCs w:val="24"/>
        </w:rPr>
        <w:t>（二）、《国寿学生儿童伤残意外伤害保险（</w:t>
      </w:r>
      <w:r w:rsidRPr="00515635">
        <w:rPr>
          <w:rFonts w:ascii="宋体" w:eastAsia="宋体" w:hAnsi="宋体"/>
          <w:color w:val="000000"/>
          <w:sz w:val="22"/>
          <w:szCs w:val="24"/>
        </w:rPr>
        <w:t>2013版）利益条款》</w:t>
      </w:r>
    </w:p>
    <w:p w:rsidR="001C16E6" w:rsidRPr="00515635" w:rsidRDefault="001C16E6" w:rsidP="001C16E6">
      <w:pPr>
        <w:autoSpaceDE w:val="0"/>
        <w:autoSpaceDN w:val="0"/>
        <w:adjustRightInd w:val="0"/>
        <w:snapToGrid w:val="0"/>
        <w:spacing w:line="360" w:lineRule="auto"/>
        <w:ind w:firstLineChars="250" w:firstLine="550"/>
        <w:rPr>
          <w:rFonts w:ascii="宋体" w:eastAsia="宋体" w:hAnsi="宋体"/>
          <w:color w:val="000000"/>
          <w:sz w:val="22"/>
          <w:szCs w:val="24"/>
        </w:rPr>
      </w:pPr>
      <w:r w:rsidRPr="00515635">
        <w:rPr>
          <w:rFonts w:ascii="宋体" w:eastAsia="宋体" w:hAnsi="宋体" w:hint="eastAsia"/>
          <w:color w:val="000000"/>
          <w:sz w:val="22"/>
          <w:szCs w:val="24"/>
        </w:rPr>
        <w:t>在本合同保险期间内，本公司依下列约定承担保险责任：</w:t>
      </w:r>
    </w:p>
    <w:p w:rsidR="001C16E6" w:rsidRPr="00515635"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515635">
        <w:rPr>
          <w:rFonts w:ascii="宋体" w:eastAsia="宋体" w:hAnsi="宋体"/>
          <w:color w:val="000000"/>
          <w:sz w:val="22"/>
          <w:szCs w:val="24"/>
        </w:rPr>
        <w:t>1、被保险人遭受意外伤害，并自该意外伤害发生之日起一百八十日内因该意外伤害导致身体伤残的，本公司根据《人身保险伤残评定标准（行业标准）》（以下简称《标准》）的规定，按本合同约定的保险金额乘以该处伤残的伤残等级所对应的保险金给付比例给付伤残保险金。</w:t>
      </w:r>
    </w:p>
    <w:p w:rsidR="001C16E6"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515635">
        <w:rPr>
          <w:rFonts w:ascii="宋体" w:eastAsia="宋体" w:hAnsi="宋体" w:hint="eastAsia"/>
          <w:color w:val="000000"/>
          <w:sz w:val="22"/>
          <w:szCs w:val="24"/>
        </w:rPr>
        <w:t>当同一保险事故导致两处或两处以上伤残时，本公司仅按其中一处的伤残等级给付伤残保险金：如果各处的伤残等级不完全相同且最重的伤残等级所对应的伤残只有一处，本公司按最重的伤残等级所对应的保险金给付比例给付伤残保险金；如果各处的伤残等级完全相同或最重的伤残等级所对应的伤残有两处或两处以上，本公司将该伤残等级在原基础上晋升一级（但最高晋升至第一级），并按晋升后的伤残等级所对应的保险金给付比例给付伤残保险金。同一部位和性质的伤残，不能采用《标准》条文两条以上或者同一条文两次以上进行评定。</w:t>
      </w:r>
    </w:p>
    <w:p w:rsidR="001C16E6"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515635">
        <w:rPr>
          <w:rFonts w:ascii="宋体" w:eastAsia="宋体" w:hAnsi="宋体"/>
          <w:color w:val="000000"/>
          <w:sz w:val="22"/>
          <w:szCs w:val="24"/>
        </w:rPr>
        <w:t>2、本公司给付的保险金以保险金额为限，一次或累计给付的保险金达到本合同约定的保险金额时，本合同终止。</w:t>
      </w:r>
    </w:p>
    <w:p w:rsidR="001C16E6"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515635">
        <w:rPr>
          <w:rFonts w:ascii="宋体" w:eastAsia="宋体" w:hAnsi="宋体" w:hint="eastAsia"/>
          <w:color w:val="000000"/>
          <w:sz w:val="22"/>
          <w:szCs w:val="24"/>
        </w:rPr>
        <w:t>（三）、《国寿附加学生儿童意外伤害费用补偿医疗保险（</w:t>
      </w:r>
      <w:r w:rsidRPr="00515635">
        <w:rPr>
          <w:rFonts w:ascii="宋体" w:eastAsia="宋体" w:hAnsi="宋体"/>
          <w:color w:val="000000"/>
          <w:sz w:val="22"/>
          <w:szCs w:val="24"/>
        </w:rPr>
        <w:t>A款）（2013版）利益条款》</w:t>
      </w:r>
    </w:p>
    <w:p w:rsidR="001C16E6" w:rsidRPr="00515635"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515635">
        <w:rPr>
          <w:rFonts w:ascii="宋体" w:eastAsia="宋体" w:hAnsi="宋体" w:hint="eastAsia"/>
          <w:color w:val="000000"/>
          <w:sz w:val="22"/>
          <w:szCs w:val="24"/>
        </w:rPr>
        <w:t>被保险人因该意外伤害在二级以上（含二级）医院或本公司认可的其他医疗机构门诊诊疗的，对被保险人每次意外伤害事故所发生并实际支出的符合当地学生儿童基本医疗保险支付范围的门诊医疗费用，本公司在扣除当地学生儿童基本医疗保险和其他途径已经补偿或给付部分后，对其余额按约定标准：</w:t>
      </w:r>
      <w:r w:rsidRPr="00515635">
        <w:rPr>
          <w:rFonts w:ascii="宋体" w:eastAsia="宋体" w:hAnsi="宋体"/>
          <w:color w:val="000000"/>
          <w:sz w:val="22"/>
          <w:szCs w:val="24"/>
        </w:rPr>
        <w:t>0元免赔，80%比例赔付给付保险金。</w:t>
      </w:r>
    </w:p>
    <w:p w:rsidR="001C16E6" w:rsidRDefault="001C16E6" w:rsidP="001C16E6">
      <w:pPr>
        <w:autoSpaceDE w:val="0"/>
        <w:autoSpaceDN w:val="0"/>
        <w:adjustRightInd w:val="0"/>
        <w:snapToGrid w:val="0"/>
        <w:spacing w:line="360" w:lineRule="auto"/>
        <w:rPr>
          <w:rFonts w:ascii="宋体" w:eastAsia="宋体" w:hAnsi="宋体"/>
          <w:color w:val="000000"/>
          <w:sz w:val="22"/>
          <w:szCs w:val="24"/>
        </w:rPr>
      </w:pPr>
      <w:r w:rsidRPr="00515635">
        <w:rPr>
          <w:rFonts w:ascii="宋体" w:eastAsia="宋体" w:hAnsi="宋体" w:hint="eastAsia"/>
          <w:color w:val="000000"/>
          <w:sz w:val="22"/>
          <w:szCs w:val="24"/>
        </w:rPr>
        <w:t>保险期间届满被保险人门诊治疗仍未结束的，除另有约定外，本公司继续承担给付门诊医疗保险金责任的期限，以保险期间届满的次日起连续十五日为限。</w:t>
      </w:r>
    </w:p>
    <w:p w:rsidR="001C16E6"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515635">
        <w:rPr>
          <w:rFonts w:ascii="宋体" w:eastAsia="宋体" w:hAnsi="宋体" w:hint="eastAsia"/>
          <w:color w:val="000000"/>
          <w:sz w:val="22"/>
          <w:szCs w:val="24"/>
        </w:rPr>
        <w:t>本公司给付的门诊医疗保险金以本附加合同约定的门诊医疗保险金额为限，一次或累计给付的医疗保险金达到本附加合同约定的门诊医疗保险金额时，本附加合同的该项保险责任终止。</w:t>
      </w:r>
    </w:p>
    <w:p w:rsidR="001C16E6"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515635">
        <w:rPr>
          <w:rFonts w:ascii="宋体" w:eastAsia="宋体" w:hAnsi="宋体" w:hint="eastAsia"/>
          <w:color w:val="000000"/>
          <w:sz w:val="22"/>
          <w:szCs w:val="24"/>
        </w:rPr>
        <w:t>（四）、《国寿附加学生儿童住院费用补偿医疗保险（</w:t>
      </w:r>
      <w:r w:rsidRPr="00515635">
        <w:rPr>
          <w:rFonts w:ascii="宋体" w:eastAsia="宋体" w:hAnsi="宋体"/>
          <w:color w:val="000000"/>
          <w:sz w:val="22"/>
          <w:szCs w:val="24"/>
        </w:rPr>
        <w:t>A款）利益条款》</w:t>
      </w:r>
    </w:p>
    <w:p w:rsidR="001C16E6"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515635">
        <w:rPr>
          <w:rFonts w:ascii="宋体" w:eastAsia="宋体" w:hAnsi="宋体" w:hint="eastAsia"/>
          <w:color w:val="000000"/>
          <w:sz w:val="22"/>
          <w:szCs w:val="24"/>
        </w:rPr>
        <w:t>在本附加合同保险期间内，被保险人遭受意外伤害或在等待期</w:t>
      </w:r>
      <w:r w:rsidRPr="00515635">
        <w:rPr>
          <w:rFonts w:ascii="宋体" w:eastAsia="宋体" w:hAnsi="宋体"/>
          <w:color w:val="000000"/>
          <w:sz w:val="22"/>
          <w:szCs w:val="24"/>
        </w:rPr>
        <w:t>90日（按照本公司相关规定续保的，续保保险期间不受等待期的限制）后因患疾病，在二级以上（含二级）医院或本公司认可的其他医疗机构进行住院或特定门诊诊疗，本公司依下列约定承担保</w:t>
      </w:r>
      <w:r w:rsidRPr="00515635">
        <w:rPr>
          <w:rFonts w:ascii="宋体" w:eastAsia="宋体" w:hAnsi="宋体"/>
          <w:color w:val="000000"/>
          <w:sz w:val="22"/>
          <w:szCs w:val="24"/>
        </w:rPr>
        <w:lastRenderedPageBreak/>
        <w:t>险责任：对被保险人累计发生并实际支出的、符合当地学生儿童基本医疗保险支付范围的住院或特定门诊医疗费用，本公司在扣除当地学生儿童基本医疗保险和其他途径已经补偿或给付部分后，对其余额本公司依照</w:t>
      </w:r>
      <w:r>
        <w:rPr>
          <w:rFonts w:ascii="宋体" w:eastAsia="宋体" w:hAnsi="宋体" w:hint="eastAsia"/>
          <w:color w:val="000000"/>
          <w:sz w:val="22"/>
          <w:szCs w:val="24"/>
        </w:rPr>
        <w:t>以</w:t>
      </w:r>
      <w:r>
        <w:rPr>
          <w:rFonts w:ascii="宋体" w:eastAsia="宋体" w:hAnsi="宋体"/>
          <w:color w:val="000000"/>
          <w:sz w:val="22"/>
          <w:szCs w:val="24"/>
        </w:rPr>
        <w:t>下</w:t>
      </w:r>
      <w:r w:rsidRPr="00515635">
        <w:rPr>
          <w:rFonts w:ascii="宋体" w:eastAsia="宋体" w:hAnsi="宋体"/>
          <w:color w:val="000000"/>
          <w:sz w:val="22"/>
          <w:szCs w:val="24"/>
        </w:rPr>
        <w:t>约定</w:t>
      </w:r>
      <w:r>
        <w:rPr>
          <w:rFonts w:ascii="宋体" w:eastAsia="宋体" w:hAnsi="宋体" w:hint="eastAsia"/>
          <w:color w:val="000000"/>
          <w:sz w:val="22"/>
          <w:szCs w:val="24"/>
        </w:rPr>
        <w:t>标准</w:t>
      </w:r>
      <w:r>
        <w:rPr>
          <w:rFonts w:ascii="宋体" w:eastAsia="宋体" w:hAnsi="宋体"/>
          <w:color w:val="000000"/>
          <w:sz w:val="22"/>
          <w:szCs w:val="24"/>
        </w:rPr>
        <w:t>给付保险金：</w:t>
      </w:r>
      <w:r w:rsidRPr="00515635">
        <w:rPr>
          <w:rFonts w:ascii="宋体" w:eastAsia="宋体" w:hAnsi="宋体" w:hint="eastAsia"/>
          <w:color w:val="000000"/>
          <w:sz w:val="22"/>
          <w:szCs w:val="24"/>
        </w:rPr>
        <w:t>经公费医疗、社保、新农合先行报销或持分割单进行报销的，对于报销后的剩余部分按</w:t>
      </w:r>
      <w:r w:rsidRPr="00515635">
        <w:rPr>
          <w:rFonts w:ascii="宋体" w:eastAsia="宋体" w:hAnsi="宋体"/>
          <w:color w:val="000000"/>
          <w:sz w:val="22"/>
          <w:szCs w:val="24"/>
        </w:rPr>
        <w:t>100%的比例赔付；</w:t>
      </w:r>
      <w:r>
        <w:rPr>
          <w:rFonts w:ascii="宋体" w:eastAsia="宋体" w:hAnsi="宋体" w:hint="eastAsia"/>
          <w:color w:val="000000"/>
          <w:sz w:val="22"/>
          <w:szCs w:val="24"/>
        </w:rPr>
        <w:t>未通过</w:t>
      </w:r>
      <w:r>
        <w:rPr>
          <w:rFonts w:ascii="宋体" w:eastAsia="宋体" w:hAnsi="宋体"/>
          <w:color w:val="000000"/>
          <w:sz w:val="22"/>
          <w:szCs w:val="24"/>
        </w:rPr>
        <w:t>上述</w:t>
      </w:r>
      <w:r>
        <w:rPr>
          <w:rFonts w:ascii="宋体" w:eastAsia="宋体" w:hAnsi="宋体" w:hint="eastAsia"/>
          <w:color w:val="000000"/>
          <w:sz w:val="22"/>
          <w:szCs w:val="24"/>
        </w:rPr>
        <w:t>途径</w:t>
      </w:r>
      <w:r>
        <w:rPr>
          <w:rFonts w:ascii="宋体" w:eastAsia="宋体" w:hAnsi="宋体"/>
          <w:color w:val="000000"/>
          <w:sz w:val="22"/>
          <w:szCs w:val="24"/>
        </w:rPr>
        <w:t>报销</w:t>
      </w:r>
      <w:r w:rsidRPr="00515635">
        <w:rPr>
          <w:rFonts w:ascii="宋体" w:eastAsia="宋体" w:hAnsi="宋体"/>
          <w:color w:val="000000"/>
          <w:sz w:val="22"/>
          <w:szCs w:val="24"/>
        </w:rPr>
        <w:t>的</w:t>
      </w:r>
      <w:r>
        <w:rPr>
          <w:rFonts w:ascii="宋体" w:eastAsia="宋体" w:hAnsi="宋体" w:hint="eastAsia"/>
          <w:color w:val="000000"/>
          <w:sz w:val="22"/>
          <w:szCs w:val="24"/>
        </w:rPr>
        <w:t>按</w:t>
      </w:r>
      <w:r>
        <w:rPr>
          <w:rFonts w:ascii="宋体" w:eastAsia="宋体" w:hAnsi="宋体"/>
          <w:color w:val="000000"/>
          <w:sz w:val="22"/>
          <w:szCs w:val="24"/>
        </w:rPr>
        <w:t>以下</w:t>
      </w:r>
      <w:r w:rsidRPr="00515635">
        <w:rPr>
          <w:rFonts w:ascii="宋体" w:eastAsia="宋体" w:hAnsi="宋体"/>
          <w:color w:val="000000"/>
          <w:sz w:val="22"/>
          <w:szCs w:val="24"/>
        </w:rPr>
        <w:t>分级累进比例</w:t>
      </w:r>
      <w:r>
        <w:rPr>
          <w:rFonts w:ascii="宋体" w:eastAsia="宋体" w:hAnsi="宋体" w:hint="eastAsia"/>
          <w:color w:val="000000"/>
          <w:sz w:val="22"/>
          <w:szCs w:val="24"/>
        </w:rPr>
        <w:t>赔付，</w:t>
      </w:r>
      <w:r w:rsidRPr="00515635">
        <w:rPr>
          <w:rFonts w:ascii="宋体" w:eastAsia="宋体" w:hAnsi="宋体" w:hint="eastAsia"/>
          <w:color w:val="000000"/>
          <w:sz w:val="22"/>
          <w:szCs w:val="24"/>
        </w:rPr>
        <w:t>给付比例表：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9"/>
        <w:gridCol w:w="3752"/>
      </w:tblGrid>
      <w:tr w:rsidR="001C16E6" w:rsidRPr="005B69B4" w:rsidTr="00891F29">
        <w:trPr>
          <w:trHeight w:val="451"/>
          <w:jc w:val="center"/>
        </w:trPr>
        <w:tc>
          <w:tcPr>
            <w:tcW w:w="4269" w:type="dxa"/>
            <w:vAlign w:val="center"/>
          </w:tcPr>
          <w:p w:rsidR="001C16E6" w:rsidRPr="00515635" w:rsidRDefault="001C16E6" w:rsidP="00891F29">
            <w:pPr>
              <w:spacing w:line="260" w:lineRule="exact"/>
              <w:jc w:val="center"/>
              <w:rPr>
                <w:rFonts w:ascii="宋体" w:eastAsia="宋体" w:hAnsi="宋体"/>
                <w:color w:val="000000"/>
                <w:sz w:val="22"/>
                <w:szCs w:val="24"/>
              </w:rPr>
            </w:pPr>
            <w:r w:rsidRPr="00515635">
              <w:rPr>
                <w:rFonts w:ascii="宋体" w:eastAsia="宋体" w:hAnsi="宋体" w:hint="eastAsia"/>
                <w:color w:val="000000"/>
                <w:sz w:val="22"/>
                <w:szCs w:val="24"/>
              </w:rPr>
              <w:t>医疗费用支出</w:t>
            </w:r>
          </w:p>
        </w:tc>
        <w:tc>
          <w:tcPr>
            <w:tcW w:w="3752" w:type="dxa"/>
            <w:vAlign w:val="center"/>
          </w:tcPr>
          <w:p w:rsidR="001C16E6" w:rsidRPr="00515635" w:rsidRDefault="001C16E6" w:rsidP="00891F29">
            <w:pPr>
              <w:spacing w:line="260" w:lineRule="exact"/>
              <w:jc w:val="center"/>
              <w:rPr>
                <w:rFonts w:ascii="宋体" w:eastAsia="宋体" w:hAnsi="宋体"/>
                <w:color w:val="000000"/>
                <w:sz w:val="22"/>
                <w:szCs w:val="24"/>
              </w:rPr>
            </w:pPr>
            <w:r w:rsidRPr="00515635">
              <w:rPr>
                <w:rFonts w:ascii="宋体" w:eastAsia="宋体" w:hAnsi="宋体" w:hint="eastAsia"/>
                <w:color w:val="000000"/>
                <w:sz w:val="22"/>
                <w:szCs w:val="24"/>
              </w:rPr>
              <w:t>给付比例</w:t>
            </w:r>
          </w:p>
        </w:tc>
      </w:tr>
      <w:tr w:rsidR="001C16E6" w:rsidRPr="005B69B4" w:rsidTr="00891F29">
        <w:trPr>
          <w:trHeight w:val="451"/>
          <w:jc w:val="center"/>
        </w:trPr>
        <w:tc>
          <w:tcPr>
            <w:tcW w:w="4269" w:type="dxa"/>
            <w:vAlign w:val="center"/>
          </w:tcPr>
          <w:p w:rsidR="001C16E6" w:rsidRPr="00515635" w:rsidRDefault="001C16E6" w:rsidP="00891F29">
            <w:pPr>
              <w:spacing w:line="260" w:lineRule="exact"/>
              <w:jc w:val="center"/>
              <w:rPr>
                <w:rFonts w:ascii="宋体" w:eastAsia="宋体" w:hAnsi="宋体"/>
                <w:color w:val="000000"/>
                <w:sz w:val="22"/>
                <w:szCs w:val="24"/>
              </w:rPr>
            </w:pPr>
            <w:r w:rsidRPr="00515635">
              <w:rPr>
                <w:rFonts w:ascii="宋体" w:eastAsia="宋体" w:hAnsi="宋体" w:hint="eastAsia"/>
                <w:color w:val="000000"/>
                <w:sz w:val="22"/>
                <w:szCs w:val="24"/>
              </w:rPr>
              <w:t>0元——1000元（含1000元）</w:t>
            </w:r>
          </w:p>
        </w:tc>
        <w:tc>
          <w:tcPr>
            <w:tcW w:w="3752" w:type="dxa"/>
            <w:vAlign w:val="center"/>
          </w:tcPr>
          <w:p w:rsidR="001C16E6" w:rsidRPr="00515635" w:rsidRDefault="001C16E6" w:rsidP="00891F29">
            <w:pPr>
              <w:spacing w:line="260" w:lineRule="exact"/>
              <w:jc w:val="center"/>
              <w:rPr>
                <w:rFonts w:ascii="宋体" w:eastAsia="宋体" w:hAnsi="宋体"/>
                <w:color w:val="000000"/>
                <w:sz w:val="22"/>
                <w:szCs w:val="24"/>
              </w:rPr>
            </w:pPr>
            <w:r w:rsidRPr="00515635">
              <w:rPr>
                <w:rFonts w:ascii="宋体" w:eastAsia="宋体" w:hAnsi="宋体" w:hint="eastAsia"/>
                <w:color w:val="000000"/>
                <w:sz w:val="22"/>
                <w:szCs w:val="24"/>
              </w:rPr>
              <w:t>50%</w:t>
            </w:r>
          </w:p>
        </w:tc>
      </w:tr>
      <w:tr w:rsidR="001C16E6" w:rsidRPr="005B69B4" w:rsidTr="00891F29">
        <w:trPr>
          <w:trHeight w:val="451"/>
          <w:jc w:val="center"/>
        </w:trPr>
        <w:tc>
          <w:tcPr>
            <w:tcW w:w="4269" w:type="dxa"/>
            <w:vAlign w:val="center"/>
          </w:tcPr>
          <w:p w:rsidR="001C16E6" w:rsidRPr="00515635" w:rsidRDefault="001C16E6" w:rsidP="00891F29">
            <w:pPr>
              <w:spacing w:line="260" w:lineRule="exact"/>
              <w:jc w:val="center"/>
              <w:rPr>
                <w:rFonts w:ascii="宋体" w:eastAsia="宋体" w:hAnsi="宋体"/>
                <w:color w:val="000000"/>
                <w:sz w:val="22"/>
                <w:szCs w:val="24"/>
              </w:rPr>
            </w:pPr>
            <w:r w:rsidRPr="00515635">
              <w:rPr>
                <w:rFonts w:ascii="宋体" w:eastAsia="宋体" w:hAnsi="宋体" w:hint="eastAsia"/>
                <w:color w:val="000000"/>
                <w:sz w:val="22"/>
                <w:szCs w:val="24"/>
              </w:rPr>
              <w:t>1000元——5000元（含5000元）</w:t>
            </w:r>
          </w:p>
        </w:tc>
        <w:tc>
          <w:tcPr>
            <w:tcW w:w="3752" w:type="dxa"/>
            <w:vAlign w:val="center"/>
          </w:tcPr>
          <w:p w:rsidR="001C16E6" w:rsidRPr="00515635" w:rsidRDefault="001C16E6" w:rsidP="00891F29">
            <w:pPr>
              <w:spacing w:line="260" w:lineRule="exact"/>
              <w:jc w:val="center"/>
              <w:rPr>
                <w:rFonts w:ascii="宋体" w:eastAsia="宋体" w:hAnsi="宋体"/>
                <w:color w:val="000000"/>
                <w:sz w:val="22"/>
                <w:szCs w:val="24"/>
              </w:rPr>
            </w:pPr>
            <w:r w:rsidRPr="00515635">
              <w:rPr>
                <w:rFonts w:ascii="宋体" w:eastAsia="宋体" w:hAnsi="宋体" w:hint="eastAsia"/>
                <w:color w:val="000000"/>
                <w:sz w:val="22"/>
                <w:szCs w:val="24"/>
              </w:rPr>
              <w:t>60%</w:t>
            </w:r>
          </w:p>
        </w:tc>
      </w:tr>
      <w:tr w:rsidR="001C16E6" w:rsidRPr="005B69B4" w:rsidTr="00891F29">
        <w:trPr>
          <w:trHeight w:val="451"/>
          <w:jc w:val="center"/>
        </w:trPr>
        <w:tc>
          <w:tcPr>
            <w:tcW w:w="4269" w:type="dxa"/>
            <w:vAlign w:val="center"/>
          </w:tcPr>
          <w:p w:rsidR="001C16E6" w:rsidRPr="00515635" w:rsidRDefault="001C16E6" w:rsidP="00891F29">
            <w:pPr>
              <w:spacing w:line="260" w:lineRule="exact"/>
              <w:jc w:val="center"/>
              <w:rPr>
                <w:rFonts w:ascii="宋体" w:eastAsia="宋体" w:hAnsi="宋体"/>
                <w:color w:val="000000"/>
                <w:sz w:val="22"/>
                <w:szCs w:val="24"/>
              </w:rPr>
            </w:pPr>
            <w:r w:rsidRPr="00515635">
              <w:rPr>
                <w:rFonts w:ascii="宋体" w:eastAsia="宋体" w:hAnsi="宋体" w:hint="eastAsia"/>
                <w:color w:val="000000"/>
                <w:sz w:val="22"/>
                <w:szCs w:val="24"/>
              </w:rPr>
              <w:t>5000元——10000元（含10000元）</w:t>
            </w:r>
          </w:p>
        </w:tc>
        <w:tc>
          <w:tcPr>
            <w:tcW w:w="3752" w:type="dxa"/>
            <w:vAlign w:val="center"/>
          </w:tcPr>
          <w:p w:rsidR="001C16E6" w:rsidRPr="00515635" w:rsidRDefault="001C16E6" w:rsidP="00891F29">
            <w:pPr>
              <w:spacing w:line="260" w:lineRule="exact"/>
              <w:jc w:val="center"/>
              <w:rPr>
                <w:rFonts w:ascii="宋体" w:eastAsia="宋体" w:hAnsi="宋体"/>
                <w:color w:val="000000"/>
                <w:sz w:val="22"/>
                <w:szCs w:val="24"/>
              </w:rPr>
            </w:pPr>
            <w:r w:rsidRPr="00515635">
              <w:rPr>
                <w:rFonts w:ascii="宋体" w:eastAsia="宋体" w:hAnsi="宋体" w:hint="eastAsia"/>
                <w:color w:val="000000"/>
                <w:sz w:val="22"/>
                <w:szCs w:val="24"/>
              </w:rPr>
              <w:t>70%</w:t>
            </w:r>
          </w:p>
        </w:tc>
      </w:tr>
      <w:tr w:rsidR="001C16E6" w:rsidRPr="005B69B4" w:rsidTr="00891F29">
        <w:trPr>
          <w:trHeight w:val="451"/>
          <w:jc w:val="center"/>
        </w:trPr>
        <w:tc>
          <w:tcPr>
            <w:tcW w:w="4269" w:type="dxa"/>
            <w:vAlign w:val="center"/>
          </w:tcPr>
          <w:p w:rsidR="001C16E6" w:rsidRPr="00515635" w:rsidRDefault="001C16E6" w:rsidP="00891F29">
            <w:pPr>
              <w:spacing w:line="260" w:lineRule="exact"/>
              <w:jc w:val="center"/>
              <w:rPr>
                <w:rFonts w:ascii="宋体" w:eastAsia="宋体" w:hAnsi="宋体"/>
                <w:color w:val="000000"/>
                <w:sz w:val="22"/>
                <w:szCs w:val="24"/>
              </w:rPr>
            </w:pPr>
            <w:r w:rsidRPr="00515635">
              <w:rPr>
                <w:rFonts w:ascii="宋体" w:eastAsia="宋体" w:hAnsi="宋体" w:hint="eastAsia"/>
                <w:color w:val="000000"/>
                <w:sz w:val="22"/>
                <w:szCs w:val="24"/>
              </w:rPr>
              <w:t>10000元——30000元（含30000元）</w:t>
            </w:r>
          </w:p>
        </w:tc>
        <w:tc>
          <w:tcPr>
            <w:tcW w:w="3752" w:type="dxa"/>
            <w:vAlign w:val="center"/>
          </w:tcPr>
          <w:p w:rsidR="001C16E6" w:rsidRPr="00515635" w:rsidRDefault="001C16E6" w:rsidP="00891F29">
            <w:pPr>
              <w:spacing w:line="260" w:lineRule="exact"/>
              <w:jc w:val="center"/>
              <w:rPr>
                <w:rFonts w:ascii="宋体" w:eastAsia="宋体" w:hAnsi="宋体"/>
                <w:color w:val="000000"/>
                <w:sz w:val="22"/>
                <w:szCs w:val="24"/>
              </w:rPr>
            </w:pPr>
            <w:r w:rsidRPr="00515635">
              <w:rPr>
                <w:rFonts w:ascii="宋体" w:eastAsia="宋体" w:hAnsi="宋体" w:hint="eastAsia"/>
                <w:color w:val="000000"/>
                <w:sz w:val="22"/>
                <w:szCs w:val="24"/>
              </w:rPr>
              <w:t>80%</w:t>
            </w:r>
          </w:p>
        </w:tc>
      </w:tr>
      <w:tr w:rsidR="001C16E6" w:rsidRPr="005B69B4" w:rsidTr="00891F29">
        <w:trPr>
          <w:trHeight w:val="451"/>
          <w:jc w:val="center"/>
        </w:trPr>
        <w:tc>
          <w:tcPr>
            <w:tcW w:w="4269" w:type="dxa"/>
            <w:vAlign w:val="center"/>
          </w:tcPr>
          <w:p w:rsidR="001C16E6" w:rsidRPr="00515635" w:rsidRDefault="001C16E6" w:rsidP="00891F29">
            <w:pPr>
              <w:spacing w:line="260" w:lineRule="exact"/>
              <w:jc w:val="center"/>
              <w:rPr>
                <w:rFonts w:ascii="宋体" w:eastAsia="宋体" w:hAnsi="宋体"/>
                <w:color w:val="000000"/>
                <w:sz w:val="22"/>
                <w:szCs w:val="24"/>
              </w:rPr>
            </w:pPr>
            <w:r w:rsidRPr="00515635">
              <w:rPr>
                <w:rFonts w:ascii="宋体" w:eastAsia="宋体" w:hAnsi="宋体" w:hint="eastAsia"/>
                <w:color w:val="000000"/>
                <w:sz w:val="22"/>
                <w:szCs w:val="24"/>
              </w:rPr>
              <w:t>30000元以上</w:t>
            </w:r>
          </w:p>
        </w:tc>
        <w:tc>
          <w:tcPr>
            <w:tcW w:w="3752" w:type="dxa"/>
            <w:vAlign w:val="center"/>
          </w:tcPr>
          <w:p w:rsidR="001C16E6" w:rsidRPr="00515635" w:rsidRDefault="001C16E6" w:rsidP="00891F29">
            <w:pPr>
              <w:spacing w:line="260" w:lineRule="exact"/>
              <w:jc w:val="center"/>
              <w:rPr>
                <w:rFonts w:ascii="宋体" w:eastAsia="宋体" w:hAnsi="宋体"/>
                <w:color w:val="000000"/>
                <w:sz w:val="22"/>
                <w:szCs w:val="24"/>
              </w:rPr>
            </w:pPr>
            <w:r w:rsidRPr="00515635">
              <w:rPr>
                <w:rFonts w:ascii="宋体" w:eastAsia="宋体" w:hAnsi="宋体" w:hint="eastAsia"/>
                <w:color w:val="000000"/>
                <w:sz w:val="22"/>
                <w:szCs w:val="24"/>
              </w:rPr>
              <w:t>90%</w:t>
            </w:r>
          </w:p>
        </w:tc>
      </w:tr>
    </w:tbl>
    <w:p w:rsidR="001C16E6" w:rsidRPr="00515635"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515635">
        <w:rPr>
          <w:rFonts w:ascii="宋体" w:eastAsia="宋体" w:hAnsi="宋体" w:hint="eastAsia"/>
          <w:color w:val="000000"/>
          <w:sz w:val="22"/>
          <w:szCs w:val="24"/>
        </w:rPr>
        <w:t>保险期间届满被保险人治疗仍未结束的，除另有约定外，本公司继续承担给付医疗保险金责任的期限，特定门诊治疗以保险期间届满的次日起十五日为限，住院治疗以保险期间届满的次日起九十日为限。</w:t>
      </w:r>
    </w:p>
    <w:p w:rsidR="001C16E6"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515635">
        <w:rPr>
          <w:rFonts w:ascii="宋体" w:eastAsia="宋体" w:hAnsi="宋体" w:hint="eastAsia"/>
          <w:color w:val="000000"/>
          <w:sz w:val="22"/>
          <w:szCs w:val="24"/>
        </w:rPr>
        <w:t>本公司给付的住院和特定门诊医疗保险金之和以保险金额为限，一次或累计给付的医疗保险金达到本附加合同约定的保险金额时，本附加合同终止。</w:t>
      </w:r>
    </w:p>
    <w:p w:rsidR="001C16E6"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515635">
        <w:rPr>
          <w:rFonts w:ascii="宋体" w:eastAsia="宋体" w:hAnsi="宋体" w:hint="eastAsia"/>
          <w:color w:val="000000"/>
          <w:sz w:val="22"/>
          <w:szCs w:val="24"/>
        </w:rPr>
        <w:t>（五）、</w:t>
      </w:r>
      <w:r w:rsidRPr="0089331E">
        <w:rPr>
          <w:rFonts w:ascii="宋体" w:eastAsia="宋体" w:hAnsi="宋体" w:hint="eastAsia"/>
          <w:color w:val="000000"/>
          <w:sz w:val="22"/>
          <w:szCs w:val="24"/>
        </w:rPr>
        <w:t>《国寿附加学生儿童重大疾病保险（</w:t>
      </w:r>
      <w:r w:rsidRPr="0089331E">
        <w:rPr>
          <w:rFonts w:ascii="宋体" w:eastAsia="宋体" w:hAnsi="宋体"/>
          <w:color w:val="000000"/>
          <w:sz w:val="22"/>
          <w:szCs w:val="24"/>
        </w:rPr>
        <w:t>A型）利益条款》</w:t>
      </w:r>
    </w:p>
    <w:p w:rsidR="001C16E6"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515635">
        <w:rPr>
          <w:rFonts w:ascii="宋体" w:eastAsia="宋体" w:hAnsi="宋体" w:hint="eastAsia"/>
          <w:color w:val="000000"/>
          <w:sz w:val="22"/>
          <w:szCs w:val="24"/>
        </w:rPr>
        <w:t>在本附加合同保险期间内，被保险人在本附加合同生效三十日后（按照本公司相关规定续保的，续保保险期间内不受前述三十日的限制），初次发生并经专科医生明确诊断患本附加合同所指重大疾病，本公司按保险单载明的保险金额给付保险金，本附加合同终止。若被保险人因意外伤害导致发生本附加合同约定的重大疾病，不受前述三十日的限制。</w:t>
      </w:r>
    </w:p>
    <w:p w:rsidR="001C16E6" w:rsidRPr="00515635"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515635">
        <w:rPr>
          <w:rFonts w:ascii="宋体" w:eastAsia="宋体" w:hAnsi="宋体" w:hint="eastAsia"/>
          <w:color w:val="000000"/>
          <w:sz w:val="22"/>
          <w:szCs w:val="24"/>
        </w:rPr>
        <w:t>注：重大疾病：是指下列疾病或手术之一：</w:t>
      </w:r>
    </w:p>
    <w:p w:rsidR="001C16E6"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515635">
        <w:rPr>
          <w:rFonts w:ascii="宋体" w:eastAsia="宋体" w:hAnsi="宋体"/>
          <w:color w:val="000000"/>
          <w:sz w:val="22"/>
          <w:szCs w:val="24"/>
        </w:rPr>
        <w:t>1、恶性肿瘤；2、重大器官移植术或造血干细胞移植术；3、</w:t>
      </w:r>
      <w:r w:rsidRPr="00515635">
        <w:rPr>
          <w:rFonts w:ascii="宋体" w:eastAsia="宋体" w:hAnsi="宋体" w:hint="eastAsia"/>
          <w:color w:val="000000"/>
          <w:sz w:val="22"/>
          <w:szCs w:val="24"/>
        </w:rPr>
        <w:t>终末期肾病（或称慢性肾功能衰竭尿毒症期）</w:t>
      </w:r>
      <w:r w:rsidRPr="00515635">
        <w:rPr>
          <w:rFonts w:ascii="宋体" w:eastAsia="宋体" w:hAnsi="宋体"/>
          <w:color w:val="000000"/>
          <w:sz w:val="22"/>
          <w:szCs w:val="24"/>
        </w:rPr>
        <w:t>；4、急性或亚急性重症肝炎；5、良性脑肿瘤；6、脑炎后遗症或脑膜炎后遗症；</w:t>
      </w:r>
      <w:r>
        <w:rPr>
          <w:rFonts w:ascii="宋体" w:eastAsia="宋体" w:hAnsi="宋体" w:hint="eastAsia"/>
          <w:color w:val="000000"/>
          <w:sz w:val="22"/>
          <w:szCs w:val="24"/>
        </w:rPr>
        <w:t>7、</w:t>
      </w:r>
      <w:r w:rsidRPr="00515635">
        <w:rPr>
          <w:rFonts w:ascii="宋体" w:eastAsia="宋体" w:hAnsi="宋体" w:hint="eastAsia"/>
          <w:color w:val="000000"/>
          <w:sz w:val="22"/>
          <w:szCs w:val="24"/>
        </w:rPr>
        <w:t>深度昏迷</w:t>
      </w:r>
      <w:r w:rsidRPr="00515635">
        <w:rPr>
          <w:rFonts w:ascii="宋体" w:eastAsia="宋体" w:hAnsi="宋体"/>
          <w:color w:val="000000"/>
          <w:sz w:val="22"/>
          <w:szCs w:val="24"/>
        </w:rPr>
        <w:t xml:space="preserve"> </w:t>
      </w:r>
      <w:r>
        <w:rPr>
          <w:rFonts w:ascii="宋体" w:eastAsia="宋体" w:hAnsi="宋体"/>
          <w:color w:val="000000"/>
          <w:sz w:val="22"/>
          <w:szCs w:val="24"/>
        </w:rPr>
        <w:t>8</w:t>
      </w:r>
      <w:r>
        <w:rPr>
          <w:rFonts w:ascii="宋体" w:eastAsia="宋体" w:hAnsi="宋体" w:hint="eastAsia"/>
          <w:color w:val="000000"/>
          <w:sz w:val="22"/>
          <w:szCs w:val="24"/>
        </w:rPr>
        <w:t>、</w:t>
      </w:r>
      <w:r w:rsidRPr="00515635">
        <w:rPr>
          <w:rFonts w:ascii="宋体" w:eastAsia="宋体" w:hAnsi="宋体" w:hint="eastAsia"/>
          <w:color w:val="000000"/>
          <w:sz w:val="22"/>
          <w:szCs w:val="24"/>
        </w:rPr>
        <w:t>双耳失聪</w:t>
      </w:r>
      <w:r w:rsidRPr="00515635">
        <w:rPr>
          <w:rFonts w:ascii="宋体" w:eastAsia="宋体" w:hAnsi="宋体"/>
          <w:color w:val="000000"/>
          <w:sz w:val="22"/>
          <w:szCs w:val="24"/>
        </w:rPr>
        <w:t xml:space="preserve"> </w:t>
      </w:r>
      <w:r>
        <w:rPr>
          <w:rFonts w:ascii="宋体" w:eastAsia="宋体" w:hAnsi="宋体"/>
          <w:color w:val="000000"/>
          <w:sz w:val="22"/>
          <w:szCs w:val="24"/>
        </w:rPr>
        <w:t>9</w:t>
      </w:r>
      <w:r w:rsidRPr="00515635">
        <w:rPr>
          <w:rFonts w:ascii="宋体" w:eastAsia="宋体" w:hAnsi="宋体"/>
          <w:color w:val="000000"/>
          <w:sz w:val="22"/>
          <w:szCs w:val="24"/>
        </w:rPr>
        <w:t>、双目失明；</w:t>
      </w:r>
      <w:r>
        <w:rPr>
          <w:rFonts w:ascii="宋体" w:eastAsia="宋体" w:hAnsi="宋体"/>
          <w:color w:val="000000"/>
          <w:sz w:val="22"/>
          <w:szCs w:val="24"/>
        </w:rPr>
        <w:t>10</w:t>
      </w:r>
      <w:r w:rsidRPr="00515635">
        <w:rPr>
          <w:rFonts w:ascii="宋体" w:eastAsia="宋体" w:hAnsi="宋体"/>
          <w:color w:val="000000"/>
          <w:sz w:val="22"/>
          <w:szCs w:val="24"/>
        </w:rPr>
        <w:t>、瘫痪；</w:t>
      </w:r>
      <w:r>
        <w:rPr>
          <w:rFonts w:ascii="宋体" w:eastAsia="宋体" w:hAnsi="宋体" w:hint="eastAsia"/>
          <w:color w:val="000000"/>
          <w:sz w:val="22"/>
          <w:szCs w:val="24"/>
        </w:rPr>
        <w:t>11、</w:t>
      </w:r>
      <w:r w:rsidRPr="00515635">
        <w:rPr>
          <w:rFonts w:ascii="宋体" w:eastAsia="宋体" w:hAnsi="宋体" w:hint="eastAsia"/>
          <w:color w:val="000000"/>
          <w:sz w:val="22"/>
          <w:szCs w:val="24"/>
        </w:rPr>
        <w:t>严重脑损伤</w:t>
      </w:r>
      <w:r>
        <w:rPr>
          <w:rFonts w:ascii="宋体" w:eastAsia="宋体" w:hAnsi="宋体" w:hint="eastAsia"/>
          <w:color w:val="000000"/>
          <w:sz w:val="22"/>
          <w:szCs w:val="24"/>
        </w:rPr>
        <w:t>；12、</w:t>
      </w:r>
      <w:r w:rsidRPr="00515635">
        <w:rPr>
          <w:rFonts w:ascii="宋体" w:eastAsia="宋体" w:hAnsi="宋体" w:hint="eastAsia"/>
          <w:color w:val="000000"/>
          <w:sz w:val="22"/>
          <w:szCs w:val="24"/>
        </w:rPr>
        <w:t>严重Ⅲ度烧伤</w:t>
      </w:r>
      <w:r>
        <w:rPr>
          <w:rFonts w:ascii="宋体" w:eastAsia="宋体" w:hAnsi="宋体" w:hint="eastAsia"/>
          <w:color w:val="000000"/>
          <w:sz w:val="22"/>
          <w:szCs w:val="24"/>
        </w:rPr>
        <w:t>；13、</w:t>
      </w:r>
      <w:r w:rsidRPr="00515635">
        <w:rPr>
          <w:rFonts w:ascii="宋体" w:eastAsia="宋体" w:hAnsi="宋体" w:hint="eastAsia"/>
          <w:color w:val="000000"/>
          <w:sz w:val="22"/>
          <w:szCs w:val="24"/>
        </w:rPr>
        <w:t>重型再生障碍性贫血</w:t>
      </w:r>
      <w:r>
        <w:rPr>
          <w:rFonts w:ascii="宋体" w:eastAsia="宋体" w:hAnsi="宋体" w:hint="eastAsia"/>
          <w:color w:val="000000"/>
          <w:sz w:val="22"/>
          <w:szCs w:val="24"/>
        </w:rPr>
        <w:t>；</w:t>
      </w:r>
      <w:r>
        <w:rPr>
          <w:rFonts w:ascii="宋体" w:eastAsia="宋体" w:hAnsi="宋体"/>
          <w:color w:val="000000"/>
          <w:sz w:val="22"/>
          <w:szCs w:val="24"/>
        </w:rPr>
        <w:t>14</w:t>
      </w:r>
      <w:r>
        <w:rPr>
          <w:rFonts w:ascii="宋体" w:eastAsia="宋体" w:hAnsi="宋体" w:hint="eastAsia"/>
          <w:color w:val="000000"/>
          <w:sz w:val="22"/>
          <w:szCs w:val="24"/>
        </w:rPr>
        <w:t>、</w:t>
      </w:r>
      <w:r w:rsidRPr="00515635">
        <w:rPr>
          <w:rFonts w:ascii="宋体" w:eastAsia="宋体" w:hAnsi="宋体" w:hint="eastAsia"/>
          <w:color w:val="000000"/>
          <w:sz w:val="22"/>
          <w:szCs w:val="24"/>
        </w:rPr>
        <w:t>重症心肌炎伴充血性心力衰竭</w:t>
      </w:r>
      <w:r>
        <w:rPr>
          <w:rFonts w:ascii="宋体" w:eastAsia="宋体" w:hAnsi="宋体" w:hint="eastAsia"/>
          <w:color w:val="000000"/>
          <w:sz w:val="22"/>
          <w:szCs w:val="24"/>
        </w:rPr>
        <w:t>；15、</w:t>
      </w:r>
      <w:r w:rsidRPr="00515635">
        <w:rPr>
          <w:rFonts w:ascii="宋体" w:eastAsia="宋体" w:hAnsi="宋体" w:hint="eastAsia"/>
          <w:color w:val="000000"/>
          <w:sz w:val="22"/>
          <w:szCs w:val="24"/>
        </w:rPr>
        <w:t>脊髓灰质炎</w:t>
      </w:r>
    </w:p>
    <w:p w:rsidR="001C16E6" w:rsidRPr="00160630"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Pr>
          <w:rFonts w:ascii="宋体" w:eastAsia="宋体" w:hAnsi="宋体" w:hint="eastAsia"/>
          <w:color w:val="000000"/>
          <w:sz w:val="22"/>
          <w:szCs w:val="24"/>
        </w:rPr>
        <w:t>（六</w:t>
      </w:r>
      <w:r w:rsidRPr="00160630">
        <w:rPr>
          <w:rFonts w:ascii="宋体" w:eastAsia="宋体" w:hAnsi="宋体" w:hint="eastAsia"/>
          <w:color w:val="000000"/>
          <w:sz w:val="22"/>
          <w:szCs w:val="24"/>
        </w:rPr>
        <w:t>）、《国寿校园意外伤害保险（</w:t>
      </w:r>
      <w:r w:rsidRPr="00160630">
        <w:rPr>
          <w:rFonts w:ascii="宋体" w:eastAsia="宋体" w:hAnsi="宋体"/>
          <w:color w:val="000000"/>
          <w:sz w:val="22"/>
          <w:szCs w:val="24"/>
        </w:rPr>
        <w:t>2013版）利益条款》</w:t>
      </w:r>
    </w:p>
    <w:p w:rsidR="001C16E6" w:rsidRPr="00160630"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160630">
        <w:rPr>
          <w:rFonts w:ascii="宋体" w:eastAsia="宋体" w:hAnsi="宋体" w:hint="eastAsia"/>
          <w:color w:val="000000"/>
          <w:sz w:val="22"/>
          <w:szCs w:val="24"/>
        </w:rPr>
        <w:t>在本合同保险期间内，被保险人在校园（或者幼儿园）内参加教育教学活动或者参加学校（或者幼儿园）组织安排的校外活动时遭受意外伤害，本公司依下列约定给付保险金：</w:t>
      </w:r>
    </w:p>
    <w:p w:rsidR="001C16E6" w:rsidRPr="00160630"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160630">
        <w:rPr>
          <w:rFonts w:ascii="宋体" w:eastAsia="宋体" w:hAnsi="宋体"/>
          <w:color w:val="000000"/>
          <w:sz w:val="22"/>
          <w:szCs w:val="24"/>
        </w:rPr>
        <w:lastRenderedPageBreak/>
        <w:t>1、被保险人自该意外伤害发生之日起一百八十日内因该意外伤害导致身故的，本公司按保险金额扣除已给付伤残保险金和医疗保险金后的余额给付身故保险金，本合同终止。</w:t>
      </w:r>
    </w:p>
    <w:p w:rsidR="001C16E6" w:rsidRPr="00160630"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160630">
        <w:rPr>
          <w:rFonts w:ascii="宋体" w:eastAsia="宋体" w:hAnsi="宋体"/>
          <w:color w:val="000000"/>
          <w:sz w:val="22"/>
          <w:szCs w:val="24"/>
        </w:rPr>
        <w:t>2、被保险人因意外事故下落不明，经人民法院宣告死亡，本公司按保险金额扣除已给付伤残保险金和医疗保险金后的余额给付身故保险金，本合同终止。</w:t>
      </w:r>
    </w:p>
    <w:p w:rsidR="001C16E6" w:rsidRPr="00160630"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160630">
        <w:rPr>
          <w:rFonts w:ascii="宋体" w:eastAsia="宋体" w:hAnsi="宋体"/>
          <w:color w:val="000000"/>
          <w:sz w:val="22"/>
          <w:szCs w:val="24"/>
        </w:rPr>
        <w:t>3、被保险人自该意外伤害发生之日起一百八十日内因该意外伤害导致身体伤残的，本公司根据《人身保险伤残评定标准（行业标准）》（以下简称《标准》）的规定，按本合同约定的保险金额乘以该处伤残的伤残等级所对应的保险金给付比例给付伤残保险金。</w:t>
      </w:r>
    </w:p>
    <w:p w:rsidR="001C16E6" w:rsidRPr="00160630"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160630">
        <w:rPr>
          <w:rFonts w:ascii="宋体" w:eastAsia="宋体" w:hAnsi="宋体" w:hint="eastAsia"/>
          <w:color w:val="000000"/>
          <w:sz w:val="22"/>
          <w:szCs w:val="24"/>
        </w:rPr>
        <w:t>当同一保险事故导致两处或两处以上伤残时，本公司仅按其中一处的伤残等级给付伤残保险金：如果各处的伤残等级不完全相同且最重的伤残等级所对应的伤残只有一处，本公司按最重的伤残等级所对应的保险金给付比例给付伤残保险金；如果各处的伤残等级完全相同或最重的伤残等级所对应的伤残有两处或两处以上，本公司将该伤残等级在原基础上晋升一级（但最高晋升至第一级），并按晋升后的伤残等级所对应的保险金给付比例给付伤残保险金。同一部位和性质的伤残，不能采用《标准》条文两条以上或者同一条文两次以上进行评定。</w:t>
      </w:r>
    </w:p>
    <w:p w:rsidR="001C16E6" w:rsidRPr="00160630"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160630">
        <w:rPr>
          <w:rFonts w:ascii="宋体" w:eastAsia="宋体" w:hAnsi="宋体"/>
          <w:color w:val="000000"/>
          <w:sz w:val="22"/>
          <w:szCs w:val="24"/>
        </w:rPr>
        <w:t>4、被保险人因该意外伤害在二级以上（含二级）医院或本公司认可的其他医疗机构诊疗，对被保险人每次意外伤害事故所发生并实际支出的符合当地社会基本医疗保险支付范围的医疗费用，本公司在扣除当地社会基本医疗保险、公费医疗或其他途径已经补偿或给付部分以及本合同约定的免赔额后，对其余额按本合同约定的给付比例给付医疗保险金。医疗保险金的免赔额和给付比例，分别按照被保险人是否参加社会基本医疗保险、公费医疗的情况，由投保人在投保时与本公司协商确定并在保险单上载明。保险期间届满被保险人治疗仍未结束的，本公司继续承担给付医疗保险金</w:t>
      </w:r>
      <w:r w:rsidRPr="00160630">
        <w:rPr>
          <w:rFonts w:ascii="宋体" w:eastAsia="宋体" w:hAnsi="宋体" w:hint="eastAsia"/>
          <w:color w:val="000000"/>
          <w:sz w:val="22"/>
          <w:szCs w:val="24"/>
        </w:rPr>
        <w:t>的期限，自保险期间届满的次日起，门（急）诊治疗者以十五日为限；住院治疗者至出院之日止，但以九十日为限。</w:t>
      </w:r>
    </w:p>
    <w:p w:rsidR="001C16E6"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160630">
        <w:rPr>
          <w:rFonts w:ascii="宋体" w:eastAsia="宋体" w:hAnsi="宋体"/>
          <w:color w:val="000000"/>
          <w:sz w:val="22"/>
          <w:szCs w:val="24"/>
        </w:rPr>
        <w:t>5、本公司所负给付各项保险金的责任以保险金额为限，对被保险人一次或者累计给付的各项保险金达到保险金额时，本合同终止。</w:t>
      </w:r>
    </w:p>
    <w:p w:rsidR="001C16E6" w:rsidRDefault="001C16E6" w:rsidP="001C16E6">
      <w:pPr>
        <w:autoSpaceDE w:val="0"/>
        <w:autoSpaceDN w:val="0"/>
        <w:adjustRightInd w:val="0"/>
        <w:snapToGrid w:val="0"/>
        <w:spacing w:line="360" w:lineRule="auto"/>
        <w:rPr>
          <w:rFonts w:ascii="宋体" w:eastAsia="宋体" w:hAnsi="宋体"/>
          <w:color w:val="000000"/>
          <w:sz w:val="22"/>
          <w:szCs w:val="24"/>
        </w:rPr>
      </w:pPr>
      <w:r>
        <w:rPr>
          <w:rFonts w:ascii="宋体" w:eastAsia="宋体" w:hAnsi="宋体" w:hint="eastAsia"/>
          <w:color w:val="000000"/>
          <w:sz w:val="22"/>
          <w:szCs w:val="24"/>
        </w:rPr>
        <w:t>四</w:t>
      </w:r>
      <w:r w:rsidRPr="00797B2B">
        <w:rPr>
          <w:rFonts w:ascii="宋体" w:eastAsia="宋体" w:hAnsi="宋体" w:hint="eastAsia"/>
          <w:color w:val="000000"/>
          <w:sz w:val="22"/>
          <w:szCs w:val="24"/>
        </w:rPr>
        <w:t>、责任免除</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hint="eastAsia"/>
          <w:color w:val="000000"/>
          <w:sz w:val="22"/>
          <w:szCs w:val="24"/>
        </w:rPr>
        <w:t>（一）、《国寿学生儿童定期寿险（</w:t>
      </w:r>
      <w:r w:rsidRPr="00797B2B">
        <w:rPr>
          <w:rFonts w:ascii="宋体" w:eastAsia="宋体" w:hAnsi="宋体"/>
          <w:color w:val="000000"/>
          <w:sz w:val="22"/>
          <w:szCs w:val="24"/>
        </w:rPr>
        <w:t>A款）利益条款》</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hint="eastAsia"/>
          <w:color w:val="000000"/>
          <w:sz w:val="22"/>
          <w:szCs w:val="24"/>
        </w:rPr>
        <w:t>因下列情形之一，导致被保险人身故的，本公司不承担给付保险金的责任：</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1、保险单中特别约定本公司不承担保险责任的事项；</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2、投保人对被保险人的故意杀害、故意伤害；</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3、被保险人故意犯罪或抗拒依法采取的刑事强制措施；</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lastRenderedPageBreak/>
        <w:t>4、被保险人自杀或故意自伤，但被保险人自杀或故意自伤时为无民事行为能力人的除外；</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5、被保险人斗殴、醉酒，服用、吸食或注射毒品；</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6、被保险人酒后驾驶、无合法有效驾驶证驾驶或驾驶无有效行驶证的机动交通工具；</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7、被保险人参加潜水、跳伞、攀岩、探险、武术比赛、摔跤比赛、特技表演、赛马、赛车等高风险运动；</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8、被保险人的产前产后检查、妊娠（含宫外孕）、流产（含人工流产）、分娩（含剖腹产）、避孕、绝育手术、治疗不孕不育症以及上述原因引起的并发症；</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9、被保险人未遵医嘱私自使用或服用药物（但按使用说明的规定使用非处方药不在此限）；</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10、被保险人的遗传性疾病，先天性畸形、变形或染色体异常；</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11、被保险人的精神和行为障碍；</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12、战争、军事冲突、暴乱或武装叛乱；</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13、核爆炸、核辐射或核污染。</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hint="eastAsia"/>
          <w:color w:val="000000"/>
          <w:sz w:val="22"/>
          <w:szCs w:val="24"/>
        </w:rPr>
        <w:t>发生以上任何情形，导致被保险人身故的，本合同终止。未发生保险金给付的，本公司向投保人退还本合同的现金价值，但投保人对被保险人故意杀害或伤害造成被保险人身故的，本公司退还本合同的现金价值，作为被保险人遗产处理；已发生保险金给付的，本公司不退还现金价值。</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hint="eastAsia"/>
          <w:color w:val="000000"/>
          <w:sz w:val="22"/>
          <w:szCs w:val="24"/>
        </w:rPr>
        <w:t>（二）、《国寿学生儿童伤残意外伤害保险（</w:t>
      </w:r>
      <w:r w:rsidRPr="00797B2B">
        <w:rPr>
          <w:rFonts w:ascii="宋体" w:eastAsia="宋体" w:hAnsi="宋体"/>
          <w:color w:val="000000"/>
          <w:sz w:val="22"/>
          <w:szCs w:val="24"/>
        </w:rPr>
        <w:t>2013版）利益条款》</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hint="eastAsia"/>
          <w:color w:val="000000"/>
          <w:sz w:val="22"/>
          <w:szCs w:val="24"/>
        </w:rPr>
        <w:t>因下列情形之一，导致被保险人伤残的，本公司不承担给付保险金的责任：</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1、保险单中特别约定本公司不承担保险责任的事项；</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2、投保人对被保险人的故意杀害、故意伤害；</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3、被保险人故意犯罪或抗拒依法采取的刑事强制措施；</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4、被保险人自杀或故意自伤，但被保险人自杀或故意自伤时为无民事行为能力人的除外；</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5、被保险人斗殴、醉酒，服用、吸食或注射毒品；</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6、被保险人酒后驾驶、无合法有效驾驶证驾驶或驾驶无有效行驶证的机动车；</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7、被保险人未遵医嘱，私自服用、涂用或注射药物；</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8、被保险人参加潜水、跳伞、攀岩、驾乘滑翔机或滑翔伞、探险、摔跤、武术比赛、特技表演、赛马、赛车等高风险运动；</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9、被保险人的产前产后检查、妊娠（含宫外孕）、流产（含人工流产）、分娩（含剖</w:t>
      </w:r>
      <w:r w:rsidRPr="00797B2B">
        <w:rPr>
          <w:rFonts w:ascii="宋体" w:eastAsia="宋体" w:hAnsi="宋体"/>
          <w:color w:val="000000"/>
          <w:sz w:val="22"/>
          <w:szCs w:val="24"/>
        </w:rPr>
        <w:lastRenderedPageBreak/>
        <w:t>腹产）、避孕、绝育手术、治疗不孕不育症以及上述原因引起的并发症；</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10、被保险人的精神和行为障碍；</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11、战争、军事冲突、暴乱或武装叛乱；</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12、核爆炸、核辐射或核污染。</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hint="eastAsia"/>
          <w:color w:val="000000"/>
          <w:sz w:val="22"/>
          <w:szCs w:val="24"/>
        </w:rPr>
        <w:t>（三）、《国寿附加学生儿童意外伤害费用补偿医疗保险（</w:t>
      </w:r>
      <w:r w:rsidRPr="00797B2B">
        <w:rPr>
          <w:rFonts w:ascii="宋体" w:eastAsia="宋体" w:hAnsi="宋体"/>
          <w:color w:val="000000"/>
          <w:sz w:val="22"/>
          <w:szCs w:val="24"/>
        </w:rPr>
        <w:t>A款）（2013版）利益条款》</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hint="eastAsia"/>
          <w:color w:val="000000"/>
          <w:sz w:val="22"/>
          <w:szCs w:val="24"/>
        </w:rPr>
        <w:t>因下列情形之一，导致被保险人支出医疗费用的，本公司不承担给付医疗保险金责任：</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1、保险单中特别约定的本公司不承担保险责任的事项；</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2、被保险人的洗牙、牙齿美白、正畸、烤瓷牙、种植牙或镶牙等牙齿保健和修复；</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3、被保险人在香港特别行政区、澳门特别行政区、台湾地区或中国境外的诊疗；</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4、当地学生儿童基本医疗保险规定的其他责任免除事项；</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5、主合同列明的其他责任免除事项。</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hint="eastAsia"/>
          <w:color w:val="000000"/>
          <w:sz w:val="22"/>
          <w:szCs w:val="24"/>
        </w:rPr>
        <w:t>（四）、《国寿附加学生儿童住院费用补偿医疗保险（</w:t>
      </w:r>
      <w:r w:rsidRPr="00797B2B">
        <w:rPr>
          <w:rFonts w:ascii="宋体" w:eastAsia="宋体" w:hAnsi="宋体"/>
          <w:color w:val="000000"/>
          <w:sz w:val="22"/>
          <w:szCs w:val="24"/>
        </w:rPr>
        <w:t>A款）利益条款》</w:t>
      </w:r>
    </w:p>
    <w:p w:rsidR="001C16E6"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hint="eastAsia"/>
          <w:color w:val="000000"/>
          <w:sz w:val="22"/>
          <w:szCs w:val="24"/>
        </w:rPr>
        <w:t>因下列情形之一，导致被保险人支出住院或特定门诊医疗费用的，本公司不承担给付医疗保险金责任：</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1、保险单中特别约定的本公司不承担保险责任的事项；</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2、被保险人对本附加合同生效前已遭受的意外伤害、已患未治愈疾病或已有残疾的治疗；</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3、被保险人的洗牙、牙齿美白、正畸、烤瓷牙、种植牙或镶牙等牙齿保健和修复；</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4、被保险人的视力矫正手术或变性手术；</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5、被保险人非因意外伤害导致的整容或矫形手术；</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6、被保险人在香港特别行政区、澳门特别行政区、台湾地区或中国境外的诊疗；</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7、当地学生儿童基本医疗保险规定的其他责任免除事项；</w:t>
      </w:r>
    </w:p>
    <w:p w:rsidR="001C16E6"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8、主合同列明的其他责任免除事项。</w:t>
      </w:r>
    </w:p>
    <w:p w:rsidR="001C16E6"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515635">
        <w:rPr>
          <w:rFonts w:ascii="宋体" w:eastAsia="宋体" w:hAnsi="宋体" w:hint="eastAsia"/>
          <w:color w:val="000000"/>
          <w:sz w:val="22"/>
          <w:szCs w:val="24"/>
        </w:rPr>
        <w:t>（五）、</w:t>
      </w:r>
      <w:r w:rsidRPr="0089331E">
        <w:rPr>
          <w:rFonts w:ascii="宋体" w:eastAsia="宋体" w:hAnsi="宋体" w:hint="eastAsia"/>
          <w:color w:val="000000"/>
          <w:sz w:val="22"/>
          <w:szCs w:val="24"/>
        </w:rPr>
        <w:t>《国寿附加学生儿童重大疾病保险（</w:t>
      </w:r>
      <w:r w:rsidRPr="0089331E">
        <w:rPr>
          <w:rFonts w:ascii="宋体" w:eastAsia="宋体" w:hAnsi="宋体"/>
          <w:color w:val="000000"/>
          <w:sz w:val="22"/>
          <w:szCs w:val="24"/>
        </w:rPr>
        <w:t>A型）利益条款》</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hint="eastAsia"/>
          <w:color w:val="000000"/>
          <w:sz w:val="22"/>
          <w:szCs w:val="24"/>
        </w:rPr>
        <w:t>因下列情形之一，导致被保险人患本附加合同所指重大疾病，本公司不承担给付保险金的责任：</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Pr>
          <w:rFonts w:ascii="宋体" w:eastAsia="宋体" w:hAnsi="宋体" w:hint="eastAsia"/>
          <w:color w:val="000000"/>
          <w:sz w:val="22"/>
          <w:szCs w:val="24"/>
        </w:rPr>
        <w:t>1</w:t>
      </w:r>
      <w:r w:rsidRPr="00797B2B">
        <w:rPr>
          <w:rFonts w:ascii="宋体" w:eastAsia="宋体" w:hAnsi="宋体" w:hint="eastAsia"/>
          <w:color w:val="000000"/>
          <w:sz w:val="22"/>
          <w:szCs w:val="24"/>
        </w:rPr>
        <w:t>、投保人对被保险人的故意杀害或故意伤害；</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Pr>
          <w:rFonts w:ascii="宋体" w:eastAsia="宋体" w:hAnsi="宋体" w:hint="eastAsia"/>
          <w:color w:val="000000"/>
          <w:sz w:val="22"/>
          <w:szCs w:val="24"/>
        </w:rPr>
        <w:t>2</w:t>
      </w:r>
      <w:r w:rsidRPr="00797B2B">
        <w:rPr>
          <w:rFonts w:ascii="宋体" w:eastAsia="宋体" w:hAnsi="宋体" w:hint="eastAsia"/>
          <w:color w:val="000000"/>
          <w:sz w:val="22"/>
          <w:szCs w:val="24"/>
        </w:rPr>
        <w:t>、被保险人故意自伤、故意犯罪或抗拒依法采取的刑事强制措施；</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Pr>
          <w:rFonts w:ascii="宋体" w:eastAsia="宋体" w:hAnsi="宋体" w:hint="eastAsia"/>
          <w:color w:val="000000"/>
          <w:sz w:val="22"/>
          <w:szCs w:val="24"/>
        </w:rPr>
        <w:t>3</w:t>
      </w:r>
      <w:r w:rsidRPr="00797B2B">
        <w:rPr>
          <w:rFonts w:ascii="宋体" w:eastAsia="宋体" w:hAnsi="宋体" w:hint="eastAsia"/>
          <w:color w:val="000000"/>
          <w:sz w:val="22"/>
          <w:szCs w:val="24"/>
        </w:rPr>
        <w:t>、被保险人斗殴、服用、吸食或注射毒品；</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Pr>
          <w:rFonts w:ascii="宋体" w:eastAsia="宋体" w:hAnsi="宋体" w:hint="eastAsia"/>
          <w:color w:val="000000"/>
          <w:sz w:val="22"/>
          <w:szCs w:val="24"/>
        </w:rPr>
        <w:t>4</w:t>
      </w:r>
      <w:r w:rsidRPr="00797B2B">
        <w:rPr>
          <w:rFonts w:ascii="宋体" w:eastAsia="宋体" w:hAnsi="宋体" w:hint="eastAsia"/>
          <w:color w:val="000000"/>
          <w:sz w:val="22"/>
          <w:szCs w:val="24"/>
        </w:rPr>
        <w:t>、被保险人酒后驾驶、无合法有效驾驶证驾驶，或驾驶无有效行驶证的机动车；</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Pr>
          <w:rFonts w:ascii="宋体" w:eastAsia="宋体" w:hAnsi="宋体" w:hint="eastAsia"/>
          <w:color w:val="000000"/>
          <w:sz w:val="22"/>
          <w:szCs w:val="24"/>
        </w:rPr>
        <w:t>5</w:t>
      </w:r>
      <w:r w:rsidRPr="00797B2B">
        <w:rPr>
          <w:rFonts w:ascii="宋体" w:eastAsia="宋体" w:hAnsi="宋体" w:hint="eastAsia"/>
          <w:color w:val="000000"/>
          <w:sz w:val="22"/>
          <w:szCs w:val="24"/>
        </w:rPr>
        <w:t>、战争、军事冲突、暴乱或武装叛乱；</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Pr>
          <w:rFonts w:ascii="宋体" w:eastAsia="宋体" w:hAnsi="宋体" w:hint="eastAsia"/>
          <w:color w:val="000000"/>
          <w:sz w:val="22"/>
          <w:szCs w:val="24"/>
        </w:rPr>
        <w:lastRenderedPageBreak/>
        <w:t>6</w:t>
      </w:r>
      <w:r w:rsidRPr="00797B2B">
        <w:rPr>
          <w:rFonts w:ascii="宋体" w:eastAsia="宋体" w:hAnsi="宋体" w:hint="eastAsia"/>
          <w:color w:val="000000"/>
          <w:sz w:val="22"/>
          <w:szCs w:val="24"/>
        </w:rPr>
        <w:t>、核爆炸、核辐射或核污染；</w:t>
      </w:r>
    </w:p>
    <w:p w:rsidR="001C16E6"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Pr>
          <w:rFonts w:ascii="宋体" w:eastAsia="宋体" w:hAnsi="宋体" w:hint="eastAsia"/>
          <w:color w:val="000000"/>
          <w:sz w:val="22"/>
          <w:szCs w:val="24"/>
        </w:rPr>
        <w:t>7</w:t>
      </w:r>
      <w:r w:rsidRPr="00797B2B">
        <w:rPr>
          <w:rFonts w:ascii="宋体" w:eastAsia="宋体" w:hAnsi="宋体" w:hint="eastAsia"/>
          <w:color w:val="000000"/>
          <w:sz w:val="22"/>
          <w:szCs w:val="24"/>
        </w:rPr>
        <w:t>、遗传性疾病，先天性畸形、变形或染色体异常。</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hint="eastAsia"/>
          <w:color w:val="000000"/>
          <w:sz w:val="22"/>
          <w:szCs w:val="24"/>
        </w:rPr>
        <w:t>（</w:t>
      </w:r>
      <w:r>
        <w:rPr>
          <w:rFonts w:ascii="宋体" w:eastAsia="宋体" w:hAnsi="宋体" w:hint="eastAsia"/>
          <w:color w:val="000000"/>
          <w:sz w:val="22"/>
          <w:szCs w:val="24"/>
        </w:rPr>
        <w:t>六</w:t>
      </w:r>
      <w:r w:rsidRPr="00797B2B">
        <w:rPr>
          <w:rFonts w:ascii="宋体" w:eastAsia="宋体" w:hAnsi="宋体" w:hint="eastAsia"/>
          <w:color w:val="000000"/>
          <w:sz w:val="22"/>
          <w:szCs w:val="24"/>
        </w:rPr>
        <w:t>）、《国寿校园意外伤害保险（</w:t>
      </w:r>
      <w:r w:rsidRPr="00797B2B">
        <w:rPr>
          <w:rFonts w:ascii="宋体" w:eastAsia="宋体" w:hAnsi="宋体"/>
          <w:color w:val="000000"/>
          <w:sz w:val="22"/>
          <w:szCs w:val="24"/>
        </w:rPr>
        <w:t>2013版）利益条款》</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hint="eastAsia"/>
          <w:color w:val="000000"/>
          <w:sz w:val="22"/>
          <w:szCs w:val="24"/>
        </w:rPr>
        <w:t>因下列情形之一，导致被保险人身故、伤残或支出医疗费用的，本公司不承担给付身故保险金、伤残保险金或医疗保险金的责任：</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1、保险单中特别约定本公司不承担保险责任的事项；</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2、投保人对被保险人的故意杀害、故意伤害；</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3、被保险人故意犯罪或抗拒依法采取的刑事强制措施；</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4、被保险人自杀或故意自伤，但被保险人自杀或故意自伤时为无民事行为能力人的除外；</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5、被保险人猝死，但另有约定的除外；</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6、被保险人斗殴、醉酒，服用、吸食或注射毒品；</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7、被保险人酒后驾驶、无合法有效驾驶证驾驶或驾驶无有效行驶证的机动车；</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8、被保险人参加潜水、跳伞、攀岩、探险、武术比赛、摔跤比赛、特技表演、赛马、赛车等高风险运动；</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9、被保险人的产前产后检查、妊娠（含宫外孕）、流产（含人工流产）、分娩（含剖腹产）、避孕、绝育手术、治疗不孕不育症以及上述原因引起的并发症；</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10、被保险人未遵医嘱私自使用或服用药物（但按使用说明的规定使用非处方药不在此限）；</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11、战争、军事冲突、暴乱或武装叛乱；</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color w:val="000000"/>
          <w:sz w:val="22"/>
          <w:szCs w:val="24"/>
        </w:rPr>
        <w:t>12、核爆炸、核辐射或核污染。</w:t>
      </w:r>
    </w:p>
    <w:p w:rsidR="001C16E6" w:rsidRPr="00797B2B" w:rsidRDefault="001C16E6" w:rsidP="001C16E6">
      <w:pPr>
        <w:autoSpaceDE w:val="0"/>
        <w:autoSpaceDN w:val="0"/>
        <w:adjustRightInd w:val="0"/>
        <w:snapToGrid w:val="0"/>
        <w:spacing w:line="360" w:lineRule="auto"/>
        <w:ind w:firstLineChars="200" w:firstLine="440"/>
        <w:rPr>
          <w:rFonts w:ascii="宋体" w:eastAsia="宋体" w:hAnsi="宋体"/>
          <w:color w:val="000000"/>
          <w:sz w:val="22"/>
          <w:szCs w:val="24"/>
        </w:rPr>
      </w:pPr>
      <w:r w:rsidRPr="00797B2B">
        <w:rPr>
          <w:rFonts w:ascii="宋体" w:eastAsia="宋体" w:hAnsi="宋体" w:hint="eastAsia"/>
          <w:color w:val="000000"/>
          <w:sz w:val="22"/>
          <w:szCs w:val="24"/>
        </w:rPr>
        <w:t>发生以上任何情形，导致被保险人身故的，本合同终止。未发生保险金给付的，本公司向投保人退还本合同的现金价值，但投保人对被保险人故意杀害或伤害造成被保险人身故的，本公司退还本合同的现金价值，作为被保险人遗产处理；已发生保险金给付的，本公司不退还现金价值。</w:t>
      </w:r>
    </w:p>
    <w:p w:rsidR="00737849" w:rsidRPr="001C16E6" w:rsidRDefault="00737849"/>
    <w:sectPr w:rsidR="00737849" w:rsidRPr="001C16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6DA" w:rsidRDefault="008356DA" w:rsidP="00896E49">
      <w:r>
        <w:separator/>
      </w:r>
    </w:p>
  </w:endnote>
  <w:endnote w:type="continuationSeparator" w:id="0">
    <w:p w:rsidR="008356DA" w:rsidRDefault="008356DA" w:rsidP="0089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6DA" w:rsidRDefault="008356DA" w:rsidP="00896E49">
      <w:r>
        <w:separator/>
      </w:r>
    </w:p>
  </w:footnote>
  <w:footnote w:type="continuationSeparator" w:id="0">
    <w:p w:rsidR="008356DA" w:rsidRDefault="008356DA" w:rsidP="00896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21FC2"/>
    <w:multiLevelType w:val="hybridMultilevel"/>
    <w:tmpl w:val="4828A2E8"/>
    <w:lvl w:ilvl="0" w:tplc="06E0FDC6">
      <w:start w:val="1"/>
      <w:numFmt w:val="japaneseCounting"/>
      <w:lvlText w:val="（%1）"/>
      <w:lvlJc w:val="left"/>
      <w:pPr>
        <w:ind w:left="840" w:hanging="720"/>
      </w:pPr>
      <w:rPr>
        <w:rFonts w:cs="Times New Roman" w:hint="default"/>
      </w:rPr>
    </w:lvl>
    <w:lvl w:ilvl="1" w:tplc="04090019" w:tentative="1">
      <w:start w:val="1"/>
      <w:numFmt w:val="lowerLetter"/>
      <w:lvlText w:val="%2)"/>
      <w:lvlJc w:val="left"/>
      <w:pPr>
        <w:ind w:left="960" w:hanging="420"/>
      </w:pPr>
      <w:rPr>
        <w:rFonts w:cs="Times New Roman"/>
      </w:rPr>
    </w:lvl>
    <w:lvl w:ilvl="2" w:tplc="0409001B" w:tentative="1">
      <w:start w:val="1"/>
      <w:numFmt w:val="lowerRoman"/>
      <w:lvlText w:val="%3."/>
      <w:lvlJc w:val="righ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9" w:tentative="1">
      <w:start w:val="1"/>
      <w:numFmt w:val="lowerLetter"/>
      <w:lvlText w:val="%5)"/>
      <w:lvlJc w:val="left"/>
      <w:pPr>
        <w:ind w:left="2220" w:hanging="420"/>
      </w:pPr>
      <w:rPr>
        <w:rFonts w:cs="Times New Roman"/>
      </w:rPr>
    </w:lvl>
    <w:lvl w:ilvl="5" w:tplc="0409001B" w:tentative="1">
      <w:start w:val="1"/>
      <w:numFmt w:val="lowerRoman"/>
      <w:lvlText w:val="%6."/>
      <w:lvlJc w:val="righ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9" w:tentative="1">
      <w:start w:val="1"/>
      <w:numFmt w:val="lowerLetter"/>
      <w:lvlText w:val="%8)"/>
      <w:lvlJc w:val="left"/>
      <w:pPr>
        <w:ind w:left="3480" w:hanging="420"/>
      </w:pPr>
      <w:rPr>
        <w:rFonts w:cs="Times New Roman"/>
      </w:rPr>
    </w:lvl>
    <w:lvl w:ilvl="8" w:tplc="0409001B" w:tentative="1">
      <w:start w:val="1"/>
      <w:numFmt w:val="lowerRoman"/>
      <w:lvlText w:val="%9."/>
      <w:lvlJc w:val="right"/>
      <w:pPr>
        <w:ind w:left="39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995"/>
    <w:rsid w:val="00027AE3"/>
    <w:rsid w:val="000B7112"/>
    <w:rsid w:val="00112A4E"/>
    <w:rsid w:val="001C16E6"/>
    <w:rsid w:val="002738C8"/>
    <w:rsid w:val="0028780C"/>
    <w:rsid w:val="00362F4C"/>
    <w:rsid w:val="00386DE0"/>
    <w:rsid w:val="00435FF6"/>
    <w:rsid w:val="004F3707"/>
    <w:rsid w:val="005F5C50"/>
    <w:rsid w:val="00681A07"/>
    <w:rsid w:val="006849DE"/>
    <w:rsid w:val="00737849"/>
    <w:rsid w:val="00746881"/>
    <w:rsid w:val="0076520B"/>
    <w:rsid w:val="008356DA"/>
    <w:rsid w:val="00896E49"/>
    <w:rsid w:val="00A253E4"/>
    <w:rsid w:val="00B10D02"/>
    <w:rsid w:val="00B40D16"/>
    <w:rsid w:val="00C25A92"/>
    <w:rsid w:val="00C44C97"/>
    <w:rsid w:val="00D620E2"/>
    <w:rsid w:val="00D65995"/>
    <w:rsid w:val="00ED4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6B5C3"/>
  <w15:chartTrackingRefBased/>
  <w15:docId w15:val="{368C638C-728B-46D3-8AF7-62106451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E49"/>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E4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96E49"/>
    <w:rPr>
      <w:sz w:val="18"/>
      <w:szCs w:val="18"/>
    </w:rPr>
  </w:style>
  <w:style w:type="paragraph" w:styleId="a5">
    <w:name w:val="footer"/>
    <w:basedOn w:val="a"/>
    <w:link w:val="a6"/>
    <w:uiPriority w:val="99"/>
    <w:unhideWhenUsed/>
    <w:rsid w:val="00896E4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96E49"/>
    <w:rPr>
      <w:sz w:val="18"/>
      <w:szCs w:val="18"/>
    </w:rPr>
  </w:style>
  <w:style w:type="paragraph" w:styleId="a7">
    <w:name w:val="List Paragraph"/>
    <w:basedOn w:val="a"/>
    <w:uiPriority w:val="99"/>
    <w:qFormat/>
    <w:rsid w:val="00435FF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2955</Words>
  <Characters>3074</Characters>
  <Application>Microsoft Office Word</Application>
  <DocSecurity>0</DocSecurity>
  <Lines>106</Lines>
  <Paragraphs>71</Paragraphs>
  <ScaleCrop>false</ScaleCrop>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zzr</dc:creator>
  <cp:keywords/>
  <dc:description/>
  <cp:lastModifiedBy>zzr</cp:lastModifiedBy>
  <cp:revision>21</cp:revision>
  <dcterms:created xsi:type="dcterms:W3CDTF">2018-11-19T07:28:00Z</dcterms:created>
  <dcterms:modified xsi:type="dcterms:W3CDTF">2018-11-21T02:59:00Z</dcterms:modified>
</cp:coreProperties>
</file>