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after="312" w:afterLines="100" w:line="360" w:lineRule="auto"/>
        <w:jc w:val="center"/>
        <w:rPr>
          <w:rFonts w:ascii="宋体" w:hAnsi="宋体" w:eastAsia="宋体"/>
          <w:b/>
          <w:sz w:val="36"/>
          <w:szCs w:val="36"/>
        </w:rPr>
      </w:pPr>
      <w:bookmarkStart w:id="0" w:name="_GoBack"/>
      <w:bookmarkEnd w:id="0"/>
      <w:r>
        <w:rPr>
          <w:rFonts w:ascii="Times New Roman" w:hAnsi="Times New Roman" w:eastAsia="宋体" w:cs="Times New Roman"/>
          <w:b/>
          <w:sz w:val="36"/>
          <w:szCs w:val="36"/>
        </w:rPr>
        <w:t>202</w:t>
      </w:r>
      <w:r>
        <w:rPr>
          <w:rFonts w:hint="eastAsia" w:ascii="Times New Roman" w:hAnsi="Times New Roman" w:eastAsia="宋体" w:cs="Times New Roman"/>
          <w:b/>
          <w:sz w:val="36"/>
          <w:szCs w:val="36"/>
          <w:lang w:val="en-US" w:eastAsia="zh-CN"/>
        </w:rPr>
        <w:t>4</w:t>
      </w:r>
      <w:r>
        <w:rPr>
          <w:rFonts w:ascii="Times New Roman" w:hAnsi="Times New Roman" w:eastAsia="宋体" w:cs="Times New Roman"/>
          <w:b/>
          <w:sz w:val="36"/>
          <w:szCs w:val="36"/>
        </w:rPr>
        <w:t>年</w:t>
      </w:r>
      <w:r>
        <w:rPr>
          <w:rFonts w:ascii="宋体" w:hAnsi="宋体" w:eastAsia="宋体"/>
          <w:b/>
          <w:sz w:val="36"/>
          <w:szCs w:val="36"/>
        </w:rPr>
        <w:t>本科生国家奖学金评选</w:t>
      </w:r>
      <w:r>
        <w:rPr>
          <w:rFonts w:hint="eastAsia" w:ascii="宋体" w:hAnsi="宋体" w:eastAsia="宋体"/>
          <w:b/>
          <w:sz w:val="36"/>
          <w:szCs w:val="36"/>
        </w:rPr>
        <w:t>细则</w:t>
      </w:r>
    </w:p>
    <w:p>
      <w:pPr>
        <w:snapToGrid w:val="0"/>
        <w:spacing w:before="156" w:beforeLines="50" w:after="156" w:afterLines="50" w:line="360" w:lineRule="auto"/>
        <w:ind w:firstLine="562" w:firstLineChars="200"/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ascii="Times New Roman" w:hAnsi="Times New Roman" w:eastAsia="宋体" w:cs="Times New Roman"/>
          <w:b/>
          <w:sz w:val="28"/>
          <w:szCs w:val="28"/>
        </w:rPr>
        <w:t>一、评选范围和条件</w:t>
      </w:r>
    </w:p>
    <w:p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1. 具有中华人民共和国国籍。</w:t>
      </w:r>
    </w:p>
    <w:p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2. 热爱祖国，拥护中国共产党的领导。</w:t>
      </w:r>
    </w:p>
    <w:p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3. 遵守宪法和法律，遵守学校规章制度。</w:t>
      </w:r>
    </w:p>
    <w:p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4. 诚实守信，道德品质优良。</w:t>
      </w:r>
    </w:p>
    <w:p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5. 在校期间学习成绩优异，创新能力、社会实践、综合素质等方面特别突出。</w:t>
      </w:r>
    </w:p>
    <w:p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6. 二年级（含二年级）以上全日制在籍在读本科（含第二学士学位）学生。</w:t>
      </w:r>
    </w:p>
    <w:p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7. 在符合基本条件的前提下，申请人还应满足以下成绩要求：学习成绩排名与综合测评成绩排名均位于前10%（含10%），可申请国家奖学金。学习成绩排名或综合测评成绩排名超出前10%、但均位于前30%（含30%）的学生，须在道德风尚、学术研究、学科竞赛、创新发明、社会实践、社会工作、体育竞赛、艺术展演等某一方面有突出表现（具体标准详见附件</w:t>
      </w:r>
      <w:r>
        <w:rPr>
          <w:rFonts w:hint="eastAsia" w:ascii="Times New Roman" w:hAnsi="Times New Roman" w:eastAsia="宋体" w:cs="Times New Roman"/>
          <w:sz w:val="28"/>
          <w:szCs w:val="28"/>
        </w:rPr>
        <w:t>2</w:t>
      </w:r>
      <w:r>
        <w:rPr>
          <w:rFonts w:ascii="Times New Roman" w:hAnsi="Times New Roman" w:eastAsia="宋体" w:cs="Times New Roman"/>
          <w:sz w:val="28"/>
          <w:szCs w:val="28"/>
        </w:rPr>
        <w:t>-1-1《本专科生国家奖学金评审办法》教财函〔2019〕105号），方可申请国家奖学金，</w:t>
      </w:r>
      <w:r>
        <w:rPr>
          <w:rFonts w:ascii="Times New Roman" w:hAnsi="Times New Roman" w:eastAsia="宋体" w:cs="Times New Roman"/>
          <w:b/>
          <w:bCs/>
          <w:sz w:val="28"/>
          <w:szCs w:val="28"/>
        </w:rPr>
        <w:t>并需提交详细的证明材料</w:t>
      </w:r>
      <w:r>
        <w:rPr>
          <w:rFonts w:ascii="Times New Roman" w:hAnsi="Times New Roman" w:eastAsia="宋体" w:cs="Times New Roman"/>
          <w:sz w:val="28"/>
          <w:szCs w:val="28"/>
        </w:rPr>
        <w:t>，证明材料须经院（系）审核盖章确认。</w:t>
      </w:r>
    </w:p>
    <w:p>
      <w:pPr>
        <w:snapToGrid w:val="0"/>
        <w:spacing w:before="156" w:beforeLines="50" w:after="156" w:afterLines="50" w:line="360" w:lineRule="auto"/>
        <w:ind w:firstLine="562" w:firstLineChars="200"/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ascii="Times New Roman" w:hAnsi="Times New Roman" w:eastAsia="宋体" w:cs="Times New Roman"/>
          <w:b/>
          <w:sz w:val="28"/>
          <w:szCs w:val="28"/>
        </w:rPr>
        <w:t>二、奖励金额</w:t>
      </w:r>
    </w:p>
    <w:p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8000元/人</w:t>
      </w:r>
    </w:p>
    <w:p>
      <w:pPr>
        <w:snapToGrid w:val="0"/>
        <w:spacing w:before="156" w:beforeLines="50" w:after="156" w:afterLines="50" w:line="360" w:lineRule="auto"/>
        <w:ind w:firstLine="562" w:firstLineChars="200"/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ascii="Times New Roman" w:hAnsi="Times New Roman" w:eastAsia="宋体" w:cs="Times New Roman"/>
          <w:b/>
          <w:sz w:val="28"/>
          <w:szCs w:val="28"/>
        </w:rPr>
        <w:t>三、名额分配</w:t>
      </w:r>
    </w:p>
    <w:p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国家奖学金获奖名额以202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4</w:t>
      </w:r>
      <w:r>
        <w:rPr>
          <w:rFonts w:ascii="Times New Roman" w:hAnsi="Times New Roman" w:eastAsia="宋体" w:cs="Times New Roman"/>
          <w:sz w:val="28"/>
          <w:szCs w:val="28"/>
        </w:rPr>
        <w:t>年教育部全国学生资助管理中心分配的名额为准，依据各院（系）参评学生人数比例确定学校获奖名额分配方案，报学校学生工作指导委员会学生奖助学金评审工作组审定后执行。</w:t>
      </w:r>
    </w:p>
    <w:p>
      <w:pPr>
        <w:snapToGrid w:val="0"/>
        <w:spacing w:before="156" w:beforeLines="50" w:after="156" w:afterLines="50" w:line="360" w:lineRule="auto"/>
        <w:ind w:firstLine="562" w:firstLineChars="200"/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ascii="Times New Roman" w:hAnsi="Times New Roman" w:eastAsia="宋体" w:cs="Times New Roman"/>
          <w:b/>
          <w:sz w:val="28"/>
          <w:szCs w:val="28"/>
        </w:rPr>
        <w:t xml:space="preserve">四、工作流程 </w:t>
      </w:r>
    </w:p>
    <w:p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bCs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1. </w:t>
      </w:r>
      <w:r>
        <w:rPr>
          <w:rFonts w:ascii="Times New Roman" w:hAnsi="Times New Roman" w:eastAsia="宋体" w:cs="Times New Roman"/>
          <w:bCs/>
          <w:color w:val="000000"/>
          <w:kern w:val="0"/>
          <w:sz w:val="28"/>
          <w:szCs w:val="28"/>
        </w:rPr>
        <w:t>各院（系）须在评审前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8"/>
          <w:szCs w:val="28"/>
        </w:rPr>
        <w:t>，</w:t>
      </w:r>
      <w:r>
        <w:rPr>
          <w:rFonts w:ascii="Times New Roman" w:hAnsi="Times New Roman" w:eastAsia="宋体" w:cs="Times New Roman"/>
          <w:bCs/>
          <w:color w:val="000000"/>
          <w:kern w:val="0"/>
          <w:sz w:val="28"/>
          <w:szCs w:val="28"/>
        </w:rPr>
        <w:t>依据学校评选工作安排和院（系）实际情况制定国家奖学金评选实施细则，包括但不限于评选小组、评选流程、材料审核、公示等重要内容，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8"/>
          <w:szCs w:val="28"/>
        </w:rPr>
        <w:t>于</w:t>
      </w:r>
      <w:r>
        <w:rPr>
          <w:rFonts w:ascii="Times New Roman" w:hAnsi="Times New Roman" w:eastAsia="宋体" w:cs="Times New Roman"/>
          <w:bCs/>
          <w:color w:val="000000"/>
          <w:kern w:val="0"/>
          <w:sz w:val="28"/>
          <w:szCs w:val="28"/>
        </w:rPr>
        <w:t>通知发布后</w:t>
      </w:r>
      <w:r>
        <w:rPr>
          <w:rFonts w:ascii="Times New Roman" w:hAnsi="Times New Roman" w:eastAsia="宋体" w:cs="Times New Roman"/>
          <w:b/>
          <w:bCs/>
          <w:color w:val="000000"/>
          <w:kern w:val="0"/>
          <w:sz w:val="28"/>
          <w:szCs w:val="28"/>
        </w:rPr>
        <w:t>一周内</w:t>
      </w:r>
      <w:r>
        <w:rPr>
          <w:rFonts w:ascii="Times New Roman" w:hAnsi="Times New Roman" w:eastAsia="宋体" w:cs="Times New Roman"/>
          <w:bCs/>
          <w:color w:val="000000"/>
          <w:kern w:val="0"/>
          <w:sz w:val="28"/>
          <w:szCs w:val="28"/>
        </w:rPr>
        <w:t>报党委学生工作部资助管理中心（以下简称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8"/>
          <w:szCs w:val="28"/>
          <w:lang w:eastAsia="zh-CN"/>
        </w:rPr>
        <w:t>“</w:t>
      </w:r>
      <w:r>
        <w:rPr>
          <w:rFonts w:ascii="Times New Roman" w:hAnsi="Times New Roman" w:eastAsia="宋体" w:cs="Times New Roman"/>
          <w:bCs/>
          <w:color w:val="000000"/>
          <w:kern w:val="0"/>
          <w:sz w:val="28"/>
          <w:szCs w:val="28"/>
        </w:rPr>
        <w:t>资助管理中心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8"/>
          <w:szCs w:val="28"/>
          <w:lang w:eastAsia="zh-CN"/>
        </w:rPr>
        <w:t>”</w:t>
      </w:r>
      <w:r>
        <w:rPr>
          <w:rFonts w:ascii="Times New Roman" w:hAnsi="Times New Roman" w:eastAsia="宋体" w:cs="Times New Roman"/>
          <w:bCs/>
          <w:color w:val="000000"/>
          <w:kern w:val="0"/>
          <w:sz w:val="28"/>
          <w:szCs w:val="28"/>
        </w:rPr>
        <w:t>）审核备案。</w:t>
      </w:r>
    </w:p>
    <w:p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bCs/>
          <w:color w:val="000000"/>
          <w:kern w:val="0"/>
          <w:sz w:val="28"/>
          <w:szCs w:val="28"/>
        </w:rPr>
        <w:t xml:space="preserve">2. </w:t>
      </w:r>
      <w:r>
        <w:rPr>
          <w:rFonts w:ascii="Times New Roman" w:hAnsi="Times New Roman" w:eastAsia="宋体" w:cs="Times New Roman"/>
          <w:sz w:val="28"/>
          <w:szCs w:val="28"/>
        </w:rPr>
        <w:t>符合条件的学生向院（系）提出申请，递交《北京师范大学本科生国家奖学金申请审批表》等申请材料。</w:t>
      </w:r>
    </w:p>
    <w:p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3. 院（系）将学生申请审批表等支撑材料在本单位内进行不少于1个工作日的公示，</w:t>
      </w:r>
      <w:r>
        <w:rPr>
          <w:rFonts w:hint="eastAsia" w:ascii="Times New Roman" w:hAnsi="Times New Roman" w:eastAsia="宋体" w:cs="Times New Roman"/>
          <w:sz w:val="28"/>
          <w:szCs w:val="28"/>
        </w:rPr>
        <w:t>确保发布给全院学生，</w:t>
      </w:r>
      <w:r>
        <w:rPr>
          <w:rFonts w:ascii="Times New Roman" w:hAnsi="Times New Roman" w:eastAsia="宋体" w:cs="Times New Roman"/>
          <w:sz w:val="28"/>
          <w:szCs w:val="28"/>
        </w:rPr>
        <w:t>师生对候选人资格和提交的材料无异议后开展评审。</w:t>
      </w:r>
      <w:r>
        <w:rPr>
          <w:rFonts w:ascii="Times New Roman" w:hAnsi="Times New Roman" w:eastAsia="宋体" w:cs="Times New Roman"/>
          <w:sz w:val="28"/>
          <w:szCs w:val="28"/>
        </w:rPr>
        <w:br w:type="textWrapping"/>
      </w:r>
      <w:r>
        <w:rPr>
          <w:rFonts w:ascii="Times New Roman" w:hAnsi="Times New Roman" w:eastAsia="宋体" w:cs="Times New Roman"/>
          <w:sz w:val="28"/>
          <w:szCs w:val="28"/>
        </w:rPr>
        <w:t xml:space="preserve">    4. 院（系）组建国家奖学金评审小组，小组成员至少包括学生工作负责人、教师代表和学生代表。原则上院（系）实行差额评审</w:t>
      </w:r>
      <w:r>
        <w:rPr>
          <w:rFonts w:hint="eastAsia" w:ascii="Times New Roman" w:hAnsi="Times New Roman" w:eastAsia="宋体" w:cs="Times New Roman"/>
          <w:sz w:val="28"/>
          <w:szCs w:val="28"/>
        </w:rPr>
        <w:t>，</w:t>
      </w:r>
      <w:r>
        <w:rPr>
          <w:rFonts w:ascii="Times New Roman" w:hAnsi="Times New Roman" w:eastAsia="宋体" w:cs="Times New Roman"/>
          <w:sz w:val="28"/>
          <w:szCs w:val="28"/>
        </w:rPr>
        <w:t>学生可到评审现场观摩学习。</w:t>
      </w:r>
    </w:p>
    <w:p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5. 院（系）需提前至少1个工作日将签字盖章的</w:t>
      </w:r>
      <w:r>
        <w:rPr>
          <w:rFonts w:hint="eastAsia" w:ascii="Times New Roman" w:hAnsi="Times New Roman" w:eastAsia="宋体" w:cs="Times New Roman"/>
          <w:sz w:val="28"/>
          <w:szCs w:val="28"/>
        </w:rPr>
        <w:t>评审</w:t>
      </w:r>
      <w:r>
        <w:rPr>
          <w:rFonts w:ascii="Times New Roman" w:hAnsi="Times New Roman" w:eastAsia="宋体" w:cs="Times New Roman"/>
          <w:sz w:val="28"/>
          <w:szCs w:val="28"/>
        </w:rPr>
        <w:t>安排表（详见附件2-1-2）提交至资助管理中心</w:t>
      </w:r>
      <w:r>
        <w:rPr>
          <w:rFonts w:hint="eastAsia" w:ascii="Times New Roman" w:hAnsi="Times New Roman" w:eastAsia="宋体" w:cs="Times New Roman"/>
          <w:sz w:val="28"/>
          <w:szCs w:val="28"/>
        </w:rPr>
        <w:t>审核备案，</w:t>
      </w:r>
      <w:r>
        <w:rPr>
          <w:rFonts w:ascii="Times New Roman" w:hAnsi="Times New Roman" w:eastAsia="宋体" w:cs="Times New Roman"/>
          <w:sz w:val="28"/>
          <w:szCs w:val="28"/>
        </w:rPr>
        <w:t>中心将随机参与相关院（系）评审工作。</w:t>
      </w:r>
    </w:p>
    <w:p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6. 院（系）确定拟获奖学生名单后，需在本单位内进行不少于3个工作日的公示。公示无异议后，将材料报送资助管理中心审核。</w:t>
      </w:r>
    </w:p>
    <w:p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7. 资助管理中心</w:t>
      </w:r>
      <w:r>
        <w:rPr>
          <w:rFonts w:hint="eastAsia" w:ascii="Times New Roman" w:hAnsi="Times New Roman" w:eastAsia="宋体" w:cs="Times New Roman"/>
          <w:sz w:val="28"/>
          <w:szCs w:val="28"/>
        </w:rPr>
        <w:t>按照等额评审原则</w:t>
      </w:r>
      <w:r>
        <w:rPr>
          <w:rFonts w:ascii="Times New Roman" w:hAnsi="Times New Roman" w:eastAsia="宋体" w:cs="Times New Roman"/>
          <w:sz w:val="28"/>
          <w:szCs w:val="28"/>
        </w:rPr>
        <w:t>审核学生申请材料，提出</w:t>
      </w:r>
      <w:r>
        <w:rPr>
          <w:rFonts w:hint="eastAsia" w:ascii="Times New Roman" w:hAnsi="Times New Roman" w:eastAsia="宋体" w:cs="Times New Roman"/>
          <w:sz w:val="28"/>
          <w:szCs w:val="28"/>
        </w:rPr>
        <w:t>国家奖学金</w:t>
      </w:r>
      <w:r>
        <w:rPr>
          <w:rFonts w:ascii="Times New Roman" w:hAnsi="Times New Roman" w:eastAsia="宋体" w:cs="Times New Roman"/>
          <w:sz w:val="28"/>
          <w:szCs w:val="28"/>
        </w:rPr>
        <w:t>获奖学生建议名单，报学校学生工作指导委员会学生奖助学金评审工作组研究审定后，在校内进行不少于5个工作日的公示。公示无异议后，将评审结果</w:t>
      </w:r>
      <w:r>
        <w:rPr>
          <w:rFonts w:hint="eastAsia" w:ascii="Times New Roman" w:hAnsi="Times New Roman" w:eastAsia="宋体" w:cs="Times New Roman"/>
          <w:sz w:val="28"/>
          <w:szCs w:val="28"/>
        </w:rPr>
        <w:t>和材料</w:t>
      </w:r>
      <w:r>
        <w:rPr>
          <w:rFonts w:ascii="Times New Roman" w:hAnsi="Times New Roman" w:eastAsia="宋体" w:cs="Times New Roman"/>
          <w:sz w:val="28"/>
          <w:szCs w:val="28"/>
        </w:rPr>
        <w:t>报送教育部全国学生资助管理中心审批。</w:t>
      </w:r>
    </w:p>
    <w:p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8. 教育部全国学生资助管理中心确定最终获奖名单后，学校予以公告，将国家奖学金一次性发放给获奖学生，颁发国家统一印制的奖励证书，并将获奖情况记入学生学籍档案。</w:t>
      </w:r>
    </w:p>
    <w:p>
      <w:pPr>
        <w:snapToGrid w:val="0"/>
        <w:spacing w:before="156" w:beforeLines="50" w:after="156" w:afterLines="50" w:line="360" w:lineRule="auto"/>
        <w:ind w:firstLine="562" w:firstLineChars="200"/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ascii="Times New Roman" w:hAnsi="Times New Roman" w:eastAsia="宋体" w:cs="Times New Roman"/>
          <w:b/>
          <w:sz w:val="28"/>
          <w:szCs w:val="28"/>
        </w:rPr>
        <w:t>五、</w:t>
      </w:r>
      <w:r>
        <w:rPr>
          <w:rFonts w:hint="eastAsia" w:ascii="Times New Roman" w:hAnsi="Times New Roman" w:eastAsia="宋体" w:cs="Times New Roman"/>
          <w:b/>
          <w:sz w:val="28"/>
          <w:szCs w:val="28"/>
        </w:rPr>
        <w:t>提交</w:t>
      </w:r>
      <w:r>
        <w:rPr>
          <w:rFonts w:ascii="Times New Roman" w:hAnsi="Times New Roman" w:eastAsia="宋体" w:cs="Times New Roman"/>
          <w:b/>
          <w:sz w:val="28"/>
          <w:szCs w:val="28"/>
        </w:rPr>
        <w:t>材料要求（以下材料均一式两份报送）</w:t>
      </w:r>
    </w:p>
    <w:p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1.《北京师范大学本科生国家奖学金申请审批表》（附件</w:t>
      </w:r>
      <w:r>
        <w:rPr>
          <w:rFonts w:hint="eastAsia" w:ascii="Times New Roman" w:hAnsi="Times New Roman" w:eastAsia="宋体" w:cs="Times New Roman"/>
          <w:sz w:val="28"/>
          <w:szCs w:val="28"/>
        </w:rPr>
        <w:t>2</w:t>
      </w:r>
      <w:r>
        <w:rPr>
          <w:rFonts w:ascii="Times New Roman" w:hAnsi="Times New Roman" w:eastAsia="宋体" w:cs="Times New Roman"/>
          <w:sz w:val="28"/>
          <w:szCs w:val="28"/>
        </w:rPr>
        <w:t>-1-3）</w:t>
      </w:r>
    </w:p>
    <w:p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2.《北京师范大学本科生国家奖学金院（系）推荐汇总表》（附件</w:t>
      </w:r>
      <w:r>
        <w:rPr>
          <w:rFonts w:hint="eastAsia" w:ascii="Times New Roman" w:hAnsi="Times New Roman" w:eastAsia="宋体" w:cs="Times New Roman"/>
          <w:sz w:val="28"/>
          <w:szCs w:val="28"/>
        </w:rPr>
        <w:t>2</w:t>
      </w:r>
      <w:r>
        <w:rPr>
          <w:rFonts w:ascii="Times New Roman" w:hAnsi="Times New Roman" w:eastAsia="宋体" w:cs="Times New Roman"/>
          <w:sz w:val="28"/>
          <w:szCs w:val="28"/>
        </w:rPr>
        <w:t>-1-4）</w:t>
      </w:r>
    </w:p>
    <w:p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以上</w:t>
      </w:r>
      <w:r>
        <w:rPr>
          <w:rFonts w:ascii="Times New Roman" w:hAnsi="Times New Roman" w:eastAsia="宋体" w:cs="Times New Roman"/>
          <w:b/>
          <w:sz w:val="28"/>
          <w:szCs w:val="28"/>
        </w:rPr>
        <w:t>纸质版和电子版材料均需报送</w:t>
      </w:r>
      <w:r>
        <w:rPr>
          <w:rFonts w:ascii="Times New Roman" w:hAnsi="Times New Roman" w:eastAsia="宋体" w:cs="Times New Roman"/>
          <w:sz w:val="28"/>
          <w:szCs w:val="28"/>
        </w:rPr>
        <w:t>，其他证明材料由院（系）审核留存。</w:t>
      </w:r>
    </w:p>
    <w:p>
      <w:pPr>
        <w:snapToGrid w:val="0"/>
        <w:spacing w:before="156" w:beforeLines="50" w:after="156" w:afterLines="50" w:line="360" w:lineRule="auto"/>
        <w:ind w:firstLine="562" w:firstLineChars="200"/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ascii="Times New Roman" w:hAnsi="Times New Roman" w:eastAsia="宋体" w:cs="Times New Roman"/>
          <w:b/>
          <w:sz w:val="28"/>
          <w:szCs w:val="28"/>
        </w:rPr>
        <w:t>六、励耘、强基学生评选说明</w:t>
      </w:r>
    </w:p>
    <w:p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1. 励耘、强基学生国家奖学金参评学生基数已分类计算。</w:t>
      </w:r>
    </w:p>
    <w:p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2. 教务部组织励耘、强基学生</w:t>
      </w:r>
      <w:r>
        <w:rPr>
          <w:rFonts w:hint="eastAsia" w:ascii="Times New Roman" w:hAnsi="Times New Roman" w:eastAsia="宋体" w:cs="Times New Roman"/>
          <w:sz w:val="28"/>
          <w:szCs w:val="28"/>
        </w:rPr>
        <w:t>国家奖学金评选工作</w:t>
      </w:r>
      <w:r>
        <w:rPr>
          <w:rFonts w:ascii="Times New Roman" w:hAnsi="Times New Roman" w:eastAsia="宋体" w:cs="Times New Roman"/>
          <w:sz w:val="28"/>
          <w:szCs w:val="28"/>
        </w:rPr>
        <w:t>，将拟获奖学生名单反馈</w:t>
      </w:r>
      <w:r>
        <w:rPr>
          <w:rFonts w:hint="eastAsia" w:ascii="Times New Roman" w:hAnsi="Times New Roman" w:eastAsia="宋体" w:cs="Times New Roman"/>
          <w:sz w:val="28"/>
          <w:szCs w:val="28"/>
        </w:rPr>
        <w:t>至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院（系）和</w:t>
      </w:r>
      <w:r>
        <w:rPr>
          <w:rFonts w:hint="eastAsia" w:ascii="Times New Roman" w:hAnsi="Times New Roman" w:eastAsia="宋体" w:cs="Times New Roman"/>
          <w:sz w:val="28"/>
          <w:szCs w:val="28"/>
        </w:rPr>
        <w:t>资助管理中心。</w:t>
      </w:r>
    </w:p>
    <w:p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3. 励耘、强基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拟获奖</w:t>
      </w:r>
      <w:r>
        <w:rPr>
          <w:rFonts w:ascii="Times New Roman" w:hAnsi="Times New Roman" w:eastAsia="宋体" w:cs="Times New Roman"/>
          <w:sz w:val="28"/>
          <w:szCs w:val="28"/>
        </w:rPr>
        <w:t>学生申请材料</w:t>
      </w:r>
      <w:r>
        <w:rPr>
          <w:rFonts w:hint="eastAsia" w:ascii="Times New Roman" w:hAnsi="Times New Roman" w:eastAsia="宋体" w:cs="Times New Roman"/>
          <w:sz w:val="28"/>
          <w:szCs w:val="28"/>
        </w:rPr>
        <w:t>提</w:t>
      </w:r>
      <w:r>
        <w:rPr>
          <w:rFonts w:ascii="Times New Roman" w:hAnsi="Times New Roman" w:eastAsia="宋体" w:cs="Times New Roman"/>
          <w:sz w:val="28"/>
          <w:szCs w:val="28"/>
        </w:rPr>
        <w:t>交至院（系），院（系）审核无误后签字盖章，按要求统一报送至资助管理中心。</w:t>
      </w:r>
    </w:p>
    <w:p>
      <w:pPr>
        <w:snapToGrid w:val="0"/>
        <w:spacing w:before="156" w:beforeLines="50" w:after="156" w:afterLines="50" w:line="360" w:lineRule="auto"/>
        <w:ind w:firstLine="562" w:firstLineChars="200"/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ascii="Times New Roman" w:hAnsi="Times New Roman" w:eastAsia="宋体" w:cs="Times New Roman"/>
          <w:b/>
          <w:sz w:val="28"/>
          <w:szCs w:val="28"/>
        </w:rPr>
        <w:t>七、国家奖学金申请审批表填写注意事项</w:t>
      </w:r>
    </w:p>
    <w:p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b/>
          <w:color w:val="FF0000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1</w:t>
      </w:r>
      <w:r>
        <w:rPr>
          <w:rFonts w:ascii="Times New Roman" w:hAnsi="Times New Roman" w:eastAsia="宋体" w:cs="Times New Roman"/>
          <w:sz w:val="28"/>
          <w:szCs w:val="28"/>
        </w:rPr>
        <w:t>. 电子Word版本申请审批表需以“</w:t>
      </w:r>
      <w:r>
        <w:rPr>
          <w:rFonts w:ascii="Times New Roman" w:hAnsi="Times New Roman" w:eastAsia="宋体" w:cs="Times New Roman"/>
          <w:b/>
          <w:sz w:val="28"/>
          <w:szCs w:val="28"/>
        </w:rPr>
        <w:t>学生姓名+身份证号+申请审批表</w:t>
      </w:r>
      <w:r>
        <w:rPr>
          <w:rFonts w:ascii="Times New Roman" w:hAnsi="Times New Roman" w:eastAsia="宋体" w:cs="Times New Roman"/>
          <w:sz w:val="28"/>
          <w:szCs w:val="28"/>
        </w:rPr>
        <w:t>”格式命名（命名时删除“+”）。</w:t>
      </w:r>
    </w:p>
    <w:p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2</w:t>
      </w:r>
      <w:r>
        <w:rPr>
          <w:rFonts w:ascii="Times New Roman" w:hAnsi="Times New Roman" w:eastAsia="宋体" w:cs="Times New Roman"/>
          <w:sz w:val="28"/>
          <w:szCs w:val="28"/>
        </w:rPr>
        <w:t>. 表格所有内容除“签名”处，均需打印，不得手写，不得改变表格内容和格式，特别是“主要获奖情况”处</w:t>
      </w:r>
      <w:r>
        <w:rPr>
          <w:rFonts w:ascii="Times New Roman" w:hAnsi="Times New Roman" w:eastAsia="宋体" w:cs="Times New Roman"/>
          <w:b/>
          <w:sz w:val="28"/>
          <w:szCs w:val="28"/>
        </w:rPr>
        <w:t>请勿增行或减行</w:t>
      </w:r>
      <w:r>
        <w:rPr>
          <w:rFonts w:ascii="Times New Roman" w:hAnsi="Times New Roman" w:eastAsia="宋体" w:cs="Times New Roman"/>
          <w:sz w:val="28"/>
          <w:szCs w:val="28"/>
        </w:rPr>
        <w:t>；“申请理由”“推荐理由”“院（系）意见”“学校意见”的</w:t>
      </w:r>
      <w:r>
        <w:rPr>
          <w:rFonts w:ascii="Times New Roman" w:hAnsi="Times New Roman" w:eastAsia="宋体" w:cs="Times New Roman"/>
          <w:b/>
          <w:sz w:val="28"/>
          <w:szCs w:val="28"/>
        </w:rPr>
        <w:t>日期均留空不填</w:t>
      </w:r>
      <w:r>
        <w:rPr>
          <w:rFonts w:ascii="Times New Roman" w:hAnsi="Times New Roman" w:eastAsia="宋体" w:cs="Times New Roman"/>
          <w:sz w:val="28"/>
          <w:szCs w:val="28"/>
        </w:rPr>
        <w:t>。</w:t>
      </w:r>
    </w:p>
    <w:p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3</w:t>
      </w:r>
      <w:r>
        <w:rPr>
          <w:rFonts w:ascii="Times New Roman" w:hAnsi="Times New Roman" w:eastAsia="宋体" w:cs="Times New Roman"/>
          <w:sz w:val="28"/>
          <w:szCs w:val="28"/>
        </w:rPr>
        <w:t>. “辅导员或班主任推荐理由”不少于100字且避免雷同；“院（系）意见”需详细填写审查意见，</w:t>
      </w:r>
      <w:r>
        <w:rPr>
          <w:rFonts w:ascii="Times New Roman" w:hAnsi="Times New Roman" w:eastAsia="宋体" w:cs="Times New Roman"/>
          <w:b/>
          <w:sz w:val="28"/>
          <w:szCs w:val="28"/>
        </w:rPr>
        <w:t>不得只填写“同意推荐”等过于简单的审批意见</w:t>
      </w:r>
      <w:r>
        <w:rPr>
          <w:rFonts w:ascii="Times New Roman" w:hAnsi="Times New Roman" w:eastAsia="宋体" w:cs="Times New Roman"/>
          <w:sz w:val="28"/>
          <w:szCs w:val="28"/>
        </w:rPr>
        <w:t>；院（系）主管学生工作领导签名和院（系）公章必须完备，</w:t>
      </w:r>
      <w:r>
        <w:rPr>
          <w:rFonts w:ascii="Times New Roman" w:hAnsi="Times New Roman" w:eastAsia="宋体" w:cs="Times New Roman"/>
          <w:b/>
          <w:sz w:val="28"/>
          <w:szCs w:val="28"/>
        </w:rPr>
        <w:t>院（系）主管领导签名须本人亲手签写，不得使用签名章代替</w:t>
      </w:r>
      <w:r>
        <w:rPr>
          <w:rFonts w:ascii="Times New Roman" w:hAnsi="Times New Roman" w:eastAsia="宋体" w:cs="Times New Roman"/>
          <w:sz w:val="28"/>
          <w:szCs w:val="28"/>
        </w:rPr>
        <w:t>。</w:t>
      </w:r>
    </w:p>
    <w:p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4</w:t>
      </w:r>
      <w:r>
        <w:rPr>
          <w:rFonts w:ascii="Times New Roman" w:hAnsi="Times New Roman" w:eastAsia="宋体" w:cs="Times New Roman"/>
          <w:sz w:val="28"/>
          <w:szCs w:val="28"/>
        </w:rPr>
        <w:t>. “学习情况”中总人数的范围由院（系）自行统一规定，同类学生总人数务必一致。</w:t>
      </w:r>
    </w:p>
    <w:p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5</w:t>
      </w:r>
      <w:r>
        <w:rPr>
          <w:rFonts w:ascii="Times New Roman" w:hAnsi="Times New Roman" w:eastAsia="宋体" w:cs="Times New Roman"/>
          <w:sz w:val="28"/>
          <w:szCs w:val="28"/>
        </w:rPr>
        <w:t>. 成绩排名必须填写正确、完整。</w:t>
      </w:r>
    </w:p>
    <w:p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6</w:t>
      </w:r>
      <w:r>
        <w:rPr>
          <w:rFonts w:ascii="Times New Roman" w:hAnsi="Times New Roman" w:eastAsia="宋体" w:cs="Times New Roman"/>
          <w:sz w:val="28"/>
          <w:szCs w:val="28"/>
        </w:rPr>
        <w:t>. 主要奖项必须写明获奖时间、奖项名称和颁奖单位。</w:t>
      </w:r>
    </w:p>
    <w:p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7</w:t>
      </w:r>
      <w:r>
        <w:rPr>
          <w:rFonts w:ascii="Times New Roman" w:hAnsi="Times New Roman" w:eastAsia="宋体" w:cs="Times New Roman"/>
          <w:sz w:val="28"/>
          <w:szCs w:val="28"/>
        </w:rPr>
        <w:t>. 申请理由从思想品德、日常表现、学习成绩、社会实践和科研创新等几方面总结，写重点即可，不需要过于详细。</w:t>
      </w:r>
    </w:p>
    <w:p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8</w:t>
      </w:r>
      <w:r>
        <w:rPr>
          <w:rFonts w:ascii="Times New Roman" w:hAnsi="Times New Roman" w:eastAsia="宋体" w:cs="Times New Roman"/>
          <w:sz w:val="28"/>
          <w:szCs w:val="28"/>
        </w:rPr>
        <w:t>. 表格为一页，</w:t>
      </w:r>
      <w:r>
        <w:rPr>
          <w:rFonts w:ascii="Times New Roman" w:hAnsi="Times New Roman" w:eastAsia="宋体" w:cs="Times New Roman"/>
          <w:b/>
          <w:sz w:val="28"/>
          <w:szCs w:val="28"/>
        </w:rPr>
        <w:t>正反面打印至一张A4纸上</w:t>
      </w:r>
      <w:r>
        <w:rPr>
          <w:rFonts w:ascii="Times New Roman" w:hAnsi="Times New Roman" w:eastAsia="宋体" w:cs="Times New Roman"/>
          <w:bCs/>
          <w:sz w:val="28"/>
          <w:szCs w:val="28"/>
        </w:rPr>
        <w:t>，</w:t>
      </w:r>
      <w:r>
        <w:rPr>
          <w:rFonts w:ascii="Times New Roman" w:hAnsi="Times New Roman" w:eastAsia="宋体" w:cs="Times New Roman"/>
          <w:sz w:val="28"/>
          <w:szCs w:val="28"/>
        </w:rPr>
        <w:t>不得随意增加页数或修改表格。表格填写应信息完整，不得涂改数据或出现空白项。</w:t>
      </w:r>
    </w:p>
    <w:p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9</w:t>
      </w:r>
      <w:r>
        <w:rPr>
          <w:rFonts w:ascii="Times New Roman" w:hAnsi="Times New Roman" w:eastAsia="宋体" w:cs="Times New Roman"/>
          <w:sz w:val="28"/>
          <w:szCs w:val="28"/>
        </w:rPr>
        <w:t>. 破格申请国家奖学金的学生（成绩排名超过10%但达到前30%的），获奖或论文发表日期应在</w:t>
      </w:r>
      <w:r>
        <w:rPr>
          <w:rFonts w:ascii="Times New Roman" w:hAnsi="Times New Roman" w:eastAsia="宋体" w:cs="Times New Roman"/>
          <w:sz w:val="28"/>
          <w:szCs w:val="28"/>
          <w:highlight w:val="none"/>
        </w:rPr>
        <w:t>202</w:t>
      </w:r>
      <w:r>
        <w:rPr>
          <w:rFonts w:hint="eastAsia" w:ascii="Times New Roman" w:hAnsi="Times New Roman" w:eastAsia="宋体" w:cs="Times New Roman"/>
          <w:sz w:val="28"/>
          <w:szCs w:val="28"/>
          <w:highlight w:val="none"/>
          <w:lang w:val="en-US" w:eastAsia="zh-CN"/>
        </w:rPr>
        <w:t>3</w:t>
      </w:r>
      <w:r>
        <w:rPr>
          <w:rFonts w:ascii="Times New Roman" w:hAnsi="Times New Roman" w:eastAsia="宋体" w:cs="Times New Roman"/>
          <w:sz w:val="28"/>
          <w:szCs w:val="28"/>
          <w:highlight w:val="none"/>
        </w:rPr>
        <w:t>年7月</w:t>
      </w:r>
      <w:r>
        <w:rPr>
          <w:rFonts w:hint="eastAsia" w:ascii="Times New Roman" w:hAnsi="Times New Roman" w:eastAsia="宋体" w:cs="Times New Roman"/>
          <w:sz w:val="28"/>
          <w:szCs w:val="28"/>
          <w:highlight w:val="none"/>
          <w:lang w:val="en-US" w:eastAsia="zh-CN"/>
        </w:rPr>
        <w:t>8</w:t>
      </w:r>
      <w:r>
        <w:rPr>
          <w:rFonts w:ascii="Times New Roman" w:hAnsi="Times New Roman" w:eastAsia="宋体" w:cs="Times New Roman"/>
          <w:sz w:val="28"/>
          <w:szCs w:val="28"/>
          <w:highlight w:val="none"/>
        </w:rPr>
        <w:t>日至202</w:t>
      </w:r>
      <w:r>
        <w:rPr>
          <w:rFonts w:hint="eastAsia" w:ascii="Times New Roman" w:hAnsi="Times New Roman" w:eastAsia="宋体" w:cs="Times New Roman"/>
          <w:sz w:val="28"/>
          <w:szCs w:val="28"/>
          <w:highlight w:val="none"/>
          <w:lang w:val="en-US" w:eastAsia="zh-CN"/>
        </w:rPr>
        <w:t>4</w:t>
      </w:r>
      <w:r>
        <w:rPr>
          <w:rFonts w:ascii="Times New Roman" w:hAnsi="Times New Roman" w:eastAsia="宋体" w:cs="Times New Roman"/>
          <w:sz w:val="28"/>
          <w:szCs w:val="28"/>
        </w:rPr>
        <w:t>年7月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12</w:t>
      </w:r>
      <w:r>
        <w:rPr>
          <w:rFonts w:ascii="Times New Roman" w:hAnsi="Times New Roman" w:eastAsia="宋体" w:cs="Times New Roman"/>
          <w:sz w:val="28"/>
          <w:szCs w:val="28"/>
        </w:rPr>
        <w:t>日之间，具体要求可参见附件1《本专科生国家奖学金评审办法》（教财函〔2019〕105号)。</w:t>
      </w:r>
    </w:p>
    <w:p>
      <w:pPr>
        <w:snapToGrid w:val="0"/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1</w:t>
      </w:r>
      <w:r>
        <w:rPr>
          <w:rFonts w:ascii="Times New Roman" w:hAnsi="Times New Roman" w:eastAsia="宋体" w:cs="Times New Roman"/>
          <w:sz w:val="28"/>
          <w:szCs w:val="28"/>
        </w:rPr>
        <w:t>0. 获奖学生的申请表将记入学生学籍档案，请务必认真填写。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c5MzFhNGMyNjM5ZGIyMGFlYzNmZjI2ZTcyOWI2N2MifQ=="/>
  </w:docVars>
  <w:rsids>
    <w:rsidRoot w:val="00614AF9"/>
    <w:rsid w:val="000002F2"/>
    <w:rsid w:val="00006713"/>
    <w:rsid w:val="000103C0"/>
    <w:rsid w:val="000234DB"/>
    <w:rsid w:val="000246DD"/>
    <w:rsid w:val="000255A3"/>
    <w:rsid w:val="000336B0"/>
    <w:rsid w:val="00036CB1"/>
    <w:rsid w:val="00045341"/>
    <w:rsid w:val="00052AEB"/>
    <w:rsid w:val="000548DF"/>
    <w:rsid w:val="00061B19"/>
    <w:rsid w:val="00065C80"/>
    <w:rsid w:val="00076510"/>
    <w:rsid w:val="00086139"/>
    <w:rsid w:val="000A4B22"/>
    <w:rsid w:val="000D621E"/>
    <w:rsid w:val="000D657B"/>
    <w:rsid w:val="000F066B"/>
    <w:rsid w:val="000F3A41"/>
    <w:rsid w:val="001278E7"/>
    <w:rsid w:val="001373CD"/>
    <w:rsid w:val="001408FD"/>
    <w:rsid w:val="001433C7"/>
    <w:rsid w:val="0015250D"/>
    <w:rsid w:val="001545FC"/>
    <w:rsid w:val="00162FDF"/>
    <w:rsid w:val="0016388B"/>
    <w:rsid w:val="00167889"/>
    <w:rsid w:val="00180A01"/>
    <w:rsid w:val="001822E4"/>
    <w:rsid w:val="001931C1"/>
    <w:rsid w:val="00194641"/>
    <w:rsid w:val="001A2FA3"/>
    <w:rsid w:val="001A42CE"/>
    <w:rsid w:val="001D012A"/>
    <w:rsid w:val="002202AE"/>
    <w:rsid w:val="002257C7"/>
    <w:rsid w:val="00252EDB"/>
    <w:rsid w:val="002547FA"/>
    <w:rsid w:val="00260D8D"/>
    <w:rsid w:val="002777C3"/>
    <w:rsid w:val="00283804"/>
    <w:rsid w:val="0029592B"/>
    <w:rsid w:val="002A18DF"/>
    <w:rsid w:val="002A2E22"/>
    <w:rsid w:val="002B1879"/>
    <w:rsid w:val="002B3DC8"/>
    <w:rsid w:val="002C03A3"/>
    <w:rsid w:val="002D29A9"/>
    <w:rsid w:val="002E0778"/>
    <w:rsid w:val="002E187D"/>
    <w:rsid w:val="002F51CF"/>
    <w:rsid w:val="00301325"/>
    <w:rsid w:val="00311EB8"/>
    <w:rsid w:val="00324E7F"/>
    <w:rsid w:val="00335A6A"/>
    <w:rsid w:val="003605ED"/>
    <w:rsid w:val="00365848"/>
    <w:rsid w:val="003727BD"/>
    <w:rsid w:val="00377385"/>
    <w:rsid w:val="003A25EA"/>
    <w:rsid w:val="003A4050"/>
    <w:rsid w:val="003A5D7B"/>
    <w:rsid w:val="003A689A"/>
    <w:rsid w:val="003A74A4"/>
    <w:rsid w:val="003B11A5"/>
    <w:rsid w:val="003D165D"/>
    <w:rsid w:val="003E141D"/>
    <w:rsid w:val="003F682C"/>
    <w:rsid w:val="0040056B"/>
    <w:rsid w:val="00402E1A"/>
    <w:rsid w:val="00411C4D"/>
    <w:rsid w:val="00422C0F"/>
    <w:rsid w:val="00445D8D"/>
    <w:rsid w:val="00453E9E"/>
    <w:rsid w:val="00467F11"/>
    <w:rsid w:val="00470617"/>
    <w:rsid w:val="004733A7"/>
    <w:rsid w:val="0047414B"/>
    <w:rsid w:val="004777DC"/>
    <w:rsid w:val="00480994"/>
    <w:rsid w:val="00480FD2"/>
    <w:rsid w:val="00482BE9"/>
    <w:rsid w:val="0048375F"/>
    <w:rsid w:val="00490383"/>
    <w:rsid w:val="004975B8"/>
    <w:rsid w:val="004A4BE4"/>
    <w:rsid w:val="004A5285"/>
    <w:rsid w:val="004B0795"/>
    <w:rsid w:val="004B3F38"/>
    <w:rsid w:val="004B53FB"/>
    <w:rsid w:val="004D142E"/>
    <w:rsid w:val="004D6EAB"/>
    <w:rsid w:val="004F3F9B"/>
    <w:rsid w:val="004F5F79"/>
    <w:rsid w:val="0051357A"/>
    <w:rsid w:val="0051359D"/>
    <w:rsid w:val="00514631"/>
    <w:rsid w:val="00521BC9"/>
    <w:rsid w:val="00525311"/>
    <w:rsid w:val="00531765"/>
    <w:rsid w:val="00531EF9"/>
    <w:rsid w:val="00543A64"/>
    <w:rsid w:val="00547C6A"/>
    <w:rsid w:val="00557821"/>
    <w:rsid w:val="00561B7E"/>
    <w:rsid w:val="00564560"/>
    <w:rsid w:val="00564D6A"/>
    <w:rsid w:val="0057432D"/>
    <w:rsid w:val="005803F5"/>
    <w:rsid w:val="00593574"/>
    <w:rsid w:val="005A1C93"/>
    <w:rsid w:val="005A42A8"/>
    <w:rsid w:val="005B3A32"/>
    <w:rsid w:val="005D1C13"/>
    <w:rsid w:val="005D24AF"/>
    <w:rsid w:val="005D3247"/>
    <w:rsid w:val="005D7912"/>
    <w:rsid w:val="005E17FA"/>
    <w:rsid w:val="005E69DF"/>
    <w:rsid w:val="005E6B16"/>
    <w:rsid w:val="005F3077"/>
    <w:rsid w:val="006007F1"/>
    <w:rsid w:val="0060336C"/>
    <w:rsid w:val="00607D32"/>
    <w:rsid w:val="00614933"/>
    <w:rsid w:val="00614AF9"/>
    <w:rsid w:val="00625E7A"/>
    <w:rsid w:val="006267D9"/>
    <w:rsid w:val="00646792"/>
    <w:rsid w:val="0065711B"/>
    <w:rsid w:val="006620CF"/>
    <w:rsid w:val="006633FF"/>
    <w:rsid w:val="00665EB8"/>
    <w:rsid w:val="00672AF5"/>
    <w:rsid w:val="00676DDB"/>
    <w:rsid w:val="0069584B"/>
    <w:rsid w:val="006A4510"/>
    <w:rsid w:val="006B32B5"/>
    <w:rsid w:val="006B3D57"/>
    <w:rsid w:val="006B464B"/>
    <w:rsid w:val="006B6F25"/>
    <w:rsid w:val="006C5B4C"/>
    <w:rsid w:val="006C7D1C"/>
    <w:rsid w:val="006D6585"/>
    <w:rsid w:val="00701780"/>
    <w:rsid w:val="00703FA6"/>
    <w:rsid w:val="00710641"/>
    <w:rsid w:val="0071488F"/>
    <w:rsid w:val="007157E5"/>
    <w:rsid w:val="00724321"/>
    <w:rsid w:val="00742613"/>
    <w:rsid w:val="007532A0"/>
    <w:rsid w:val="007547C9"/>
    <w:rsid w:val="007604E2"/>
    <w:rsid w:val="00771A0A"/>
    <w:rsid w:val="007814C9"/>
    <w:rsid w:val="00791C35"/>
    <w:rsid w:val="007A1437"/>
    <w:rsid w:val="007B1505"/>
    <w:rsid w:val="007B36B5"/>
    <w:rsid w:val="007C4522"/>
    <w:rsid w:val="007C47F0"/>
    <w:rsid w:val="007E31A1"/>
    <w:rsid w:val="007F40E6"/>
    <w:rsid w:val="007F7BB0"/>
    <w:rsid w:val="00805A6B"/>
    <w:rsid w:val="0080641E"/>
    <w:rsid w:val="008065A9"/>
    <w:rsid w:val="00807C1C"/>
    <w:rsid w:val="0081000D"/>
    <w:rsid w:val="0081399B"/>
    <w:rsid w:val="00816427"/>
    <w:rsid w:val="008207A4"/>
    <w:rsid w:val="00824F1F"/>
    <w:rsid w:val="00825E7A"/>
    <w:rsid w:val="00826F81"/>
    <w:rsid w:val="0084215C"/>
    <w:rsid w:val="0084638F"/>
    <w:rsid w:val="00846635"/>
    <w:rsid w:val="008524EF"/>
    <w:rsid w:val="008807ED"/>
    <w:rsid w:val="00883E10"/>
    <w:rsid w:val="008A646D"/>
    <w:rsid w:val="008B67D1"/>
    <w:rsid w:val="008C2614"/>
    <w:rsid w:val="008D0E28"/>
    <w:rsid w:val="008E3030"/>
    <w:rsid w:val="008E73A6"/>
    <w:rsid w:val="008F3D97"/>
    <w:rsid w:val="008F532A"/>
    <w:rsid w:val="0092064C"/>
    <w:rsid w:val="0092204B"/>
    <w:rsid w:val="00923A06"/>
    <w:rsid w:val="009375DD"/>
    <w:rsid w:val="009429BA"/>
    <w:rsid w:val="00946E9B"/>
    <w:rsid w:val="00951B81"/>
    <w:rsid w:val="00960E91"/>
    <w:rsid w:val="009627BE"/>
    <w:rsid w:val="0096457A"/>
    <w:rsid w:val="00976393"/>
    <w:rsid w:val="00990C77"/>
    <w:rsid w:val="00993AE5"/>
    <w:rsid w:val="00995264"/>
    <w:rsid w:val="009B3DA9"/>
    <w:rsid w:val="009B4139"/>
    <w:rsid w:val="009C5DE8"/>
    <w:rsid w:val="009F1F21"/>
    <w:rsid w:val="00A0023E"/>
    <w:rsid w:val="00A05713"/>
    <w:rsid w:val="00A05BB4"/>
    <w:rsid w:val="00A17F22"/>
    <w:rsid w:val="00A2390A"/>
    <w:rsid w:val="00A34494"/>
    <w:rsid w:val="00A42E3E"/>
    <w:rsid w:val="00A435AC"/>
    <w:rsid w:val="00A45ADD"/>
    <w:rsid w:val="00A47251"/>
    <w:rsid w:val="00A532EC"/>
    <w:rsid w:val="00A53E65"/>
    <w:rsid w:val="00A547B4"/>
    <w:rsid w:val="00A62ED4"/>
    <w:rsid w:val="00A740C1"/>
    <w:rsid w:val="00A767A5"/>
    <w:rsid w:val="00A80923"/>
    <w:rsid w:val="00A8312F"/>
    <w:rsid w:val="00A8703F"/>
    <w:rsid w:val="00A90D98"/>
    <w:rsid w:val="00A929A6"/>
    <w:rsid w:val="00A95D4F"/>
    <w:rsid w:val="00AA5DF2"/>
    <w:rsid w:val="00AA699B"/>
    <w:rsid w:val="00AB1F9A"/>
    <w:rsid w:val="00AB38DE"/>
    <w:rsid w:val="00AC110B"/>
    <w:rsid w:val="00AC7175"/>
    <w:rsid w:val="00AF0F36"/>
    <w:rsid w:val="00AF204C"/>
    <w:rsid w:val="00AF71A8"/>
    <w:rsid w:val="00B06B3D"/>
    <w:rsid w:val="00B3135F"/>
    <w:rsid w:val="00B3760A"/>
    <w:rsid w:val="00B40EED"/>
    <w:rsid w:val="00B5569B"/>
    <w:rsid w:val="00B70332"/>
    <w:rsid w:val="00B711E6"/>
    <w:rsid w:val="00B71B23"/>
    <w:rsid w:val="00B7429F"/>
    <w:rsid w:val="00B743FF"/>
    <w:rsid w:val="00B76BF1"/>
    <w:rsid w:val="00B86BAA"/>
    <w:rsid w:val="00B92524"/>
    <w:rsid w:val="00B96C64"/>
    <w:rsid w:val="00BC261F"/>
    <w:rsid w:val="00BC64AC"/>
    <w:rsid w:val="00BD57D4"/>
    <w:rsid w:val="00BD590B"/>
    <w:rsid w:val="00BF1DC4"/>
    <w:rsid w:val="00C07052"/>
    <w:rsid w:val="00C1121E"/>
    <w:rsid w:val="00C16DAE"/>
    <w:rsid w:val="00C1790C"/>
    <w:rsid w:val="00C23FA7"/>
    <w:rsid w:val="00C24042"/>
    <w:rsid w:val="00C2421E"/>
    <w:rsid w:val="00C24881"/>
    <w:rsid w:val="00C301C1"/>
    <w:rsid w:val="00C3108E"/>
    <w:rsid w:val="00C324A0"/>
    <w:rsid w:val="00C35130"/>
    <w:rsid w:val="00C367F4"/>
    <w:rsid w:val="00C52063"/>
    <w:rsid w:val="00C5437F"/>
    <w:rsid w:val="00C622E9"/>
    <w:rsid w:val="00C656B3"/>
    <w:rsid w:val="00C72707"/>
    <w:rsid w:val="00C73606"/>
    <w:rsid w:val="00C90A2B"/>
    <w:rsid w:val="00C90F7A"/>
    <w:rsid w:val="00C924B2"/>
    <w:rsid w:val="00C95D36"/>
    <w:rsid w:val="00C97E7E"/>
    <w:rsid w:val="00CA6620"/>
    <w:rsid w:val="00CA6F94"/>
    <w:rsid w:val="00CA7E8E"/>
    <w:rsid w:val="00CB09C5"/>
    <w:rsid w:val="00CB53E0"/>
    <w:rsid w:val="00CB7DFE"/>
    <w:rsid w:val="00CB7EEE"/>
    <w:rsid w:val="00CC38A6"/>
    <w:rsid w:val="00CC6D60"/>
    <w:rsid w:val="00CE2B86"/>
    <w:rsid w:val="00CE3BA0"/>
    <w:rsid w:val="00CE5F3C"/>
    <w:rsid w:val="00CF15D9"/>
    <w:rsid w:val="00CF4C06"/>
    <w:rsid w:val="00D0215E"/>
    <w:rsid w:val="00D16D20"/>
    <w:rsid w:val="00D17751"/>
    <w:rsid w:val="00D2266F"/>
    <w:rsid w:val="00D46498"/>
    <w:rsid w:val="00D55C07"/>
    <w:rsid w:val="00D647BD"/>
    <w:rsid w:val="00D653F9"/>
    <w:rsid w:val="00D75A48"/>
    <w:rsid w:val="00D80F88"/>
    <w:rsid w:val="00D904E8"/>
    <w:rsid w:val="00DA2310"/>
    <w:rsid w:val="00DA4585"/>
    <w:rsid w:val="00DA6507"/>
    <w:rsid w:val="00DF07EE"/>
    <w:rsid w:val="00DF341D"/>
    <w:rsid w:val="00DF3B4B"/>
    <w:rsid w:val="00DF425F"/>
    <w:rsid w:val="00E0367D"/>
    <w:rsid w:val="00E05CAC"/>
    <w:rsid w:val="00E1386C"/>
    <w:rsid w:val="00E26521"/>
    <w:rsid w:val="00E31681"/>
    <w:rsid w:val="00E410DD"/>
    <w:rsid w:val="00E47389"/>
    <w:rsid w:val="00E47670"/>
    <w:rsid w:val="00E573F2"/>
    <w:rsid w:val="00E65548"/>
    <w:rsid w:val="00E7257A"/>
    <w:rsid w:val="00E84369"/>
    <w:rsid w:val="00EA1E0A"/>
    <w:rsid w:val="00EB3E36"/>
    <w:rsid w:val="00EC3B42"/>
    <w:rsid w:val="00ED15E7"/>
    <w:rsid w:val="00ED1D31"/>
    <w:rsid w:val="00ED516E"/>
    <w:rsid w:val="00EE1E86"/>
    <w:rsid w:val="00EE3510"/>
    <w:rsid w:val="00EE4126"/>
    <w:rsid w:val="00EE6D27"/>
    <w:rsid w:val="00EE7366"/>
    <w:rsid w:val="00EF5CBB"/>
    <w:rsid w:val="00EF60B0"/>
    <w:rsid w:val="00F068A5"/>
    <w:rsid w:val="00F13209"/>
    <w:rsid w:val="00F179F7"/>
    <w:rsid w:val="00F25E2D"/>
    <w:rsid w:val="00F35608"/>
    <w:rsid w:val="00F368FB"/>
    <w:rsid w:val="00F413B6"/>
    <w:rsid w:val="00F44318"/>
    <w:rsid w:val="00F61D83"/>
    <w:rsid w:val="00F6298C"/>
    <w:rsid w:val="00F64D74"/>
    <w:rsid w:val="00F65AB3"/>
    <w:rsid w:val="00F66E24"/>
    <w:rsid w:val="00F75457"/>
    <w:rsid w:val="00F75C15"/>
    <w:rsid w:val="00F868EF"/>
    <w:rsid w:val="00FA6EB4"/>
    <w:rsid w:val="00FB001C"/>
    <w:rsid w:val="00FB3E2B"/>
    <w:rsid w:val="00FB49AB"/>
    <w:rsid w:val="00FD5DE0"/>
    <w:rsid w:val="00FE6517"/>
    <w:rsid w:val="00FE7579"/>
    <w:rsid w:val="00FF159F"/>
    <w:rsid w:val="016A5229"/>
    <w:rsid w:val="03B804CE"/>
    <w:rsid w:val="05353DA0"/>
    <w:rsid w:val="05DC421B"/>
    <w:rsid w:val="063F4ED6"/>
    <w:rsid w:val="07D07EC9"/>
    <w:rsid w:val="0AF85654"/>
    <w:rsid w:val="0F3F7CF5"/>
    <w:rsid w:val="104650B3"/>
    <w:rsid w:val="10A65B52"/>
    <w:rsid w:val="111927C8"/>
    <w:rsid w:val="111F7DDE"/>
    <w:rsid w:val="12EF1A32"/>
    <w:rsid w:val="13547AE7"/>
    <w:rsid w:val="13AF2F6F"/>
    <w:rsid w:val="164E6A70"/>
    <w:rsid w:val="16610551"/>
    <w:rsid w:val="1CDF0421"/>
    <w:rsid w:val="1DC13FCB"/>
    <w:rsid w:val="1F3D58D3"/>
    <w:rsid w:val="229879F0"/>
    <w:rsid w:val="22CC58EC"/>
    <w:rsid w:val="22F0538C"/>
    <w:rsid w:val="242D23BA"/>
    <w:rsid w:val="264A1001"/>
    <w:rsid w:val="2A6B7798"/>
    <w:rsid w:val="2AB27175"/>
    <w:rsid w:val="2CCD473A"/>
    <w:rsid w:val="2EAB0AAB"/>
    <w:rsid w:val="2F7215C9"/>
    <w:rsid w:val="300F506A"/>
    <w:rsid w:val="312438E8"/>
    <w:rsid w:val="3183186B"/>
    <w:rsid w:val="362A49AB"/>
    <w:rsid w:val="378E0F6A"/>
    <w:rsid w:val="38AF2F46"/>
    <w:rsid w:val="3B464036"/>
    <w:rsid w:val="3B81506E"/>
    <w:rsid w:val="3C5A766D"/>
    <w:rsid w:val="3D8E5820"/>
    <w:rsid w:val="3DD516A1"/>
    <w:rsid w:val="3E3F6B1A"/>
    <w:rsid w:val="3F52287D"/>
    <w:rsid w:val="410D4CAE"/>
    <w:rsid w:val="441F5424"/>
    <w:rsid w:val="44DA759D"/>
    <w:rsid w:val="47022DDB"/>
    <w:rsid w:val="47665118"/>
    <w:rsid w:val="479E48B1"/>
    <w:rsid w:val="48587156"/>
    <w:rsid w:val="4BEB6533"/>
    <w:rsid w:val="4C1710D6"/>
    <w:rsid w:val="4C2F01CE"/>
    <w:rsid w:val="4CBB5F06"/>
    <w:rsid w:val="4D994499"/>
    <w:rsid w:val="4E0062C6"/>
    <w:rsid w:val="4E4B32B9"/>
    <w:rsid w:val="4F160DB9"/>
    <w:rsid w:val="4FAB2261"/>
    <w:rsid w:val="4FCD042A"/>
    <w:rsid w:val="53B35B89"/>
    <w:rsid w:val="545729B8"/>
    <w:rsid w:val="5511700B"/>
    <w:rsid w:val="5B184523"/>
    <w:rsid w:val="5B3A6B8F"/>
    <w:rsid w:val="5B6339F0"/>
    <w:rsid w:val="5BAC183B"/>
    <w:rsid w:val="5C1B076F"/>
    <w:rsid w:val="5C95407D"/>
    <w:rsid w:val="5D292A17"/>
    <w:rsid w:val="5FAD5B82"/>
    <w:rsid w:val="61A84853"/>
    <w:rsid w:val="66FD73EF"/>
    <w:rsid w:val="6727621A"/>
    <w:rsid w:val="67D0240D"/>
    <w:rsid w:val="682C160E"/>
    <w:rsid w:val="693E784B"/>
    <w:rsid w:val="696F5C56"/>
    <w:rsid w:val="69BE2739"/>
    <w:rsid w:val="6AC344AB"/>
    <w:rsid w:val="6B6C4B43"/>
    <w:rsid w:val="6B735ED1"/>
    <w:rsid w:val="6BF84629"/>
    <w:rsid w:val="6CBC2023"/>
    <w:rsid w:val="6D1014FE"/>
    <w:rsid w:val="6D4C69DA"/>
    <w:rsid w:val="6D6C2BD8"/>
    <w:rsid w:val="6D716441"/>
    <w:rsid w:val="6D8C327A"/>
    <w:rsid w:val="6E3336F6"/>
    <w:rsid w:val="6F143527"/>
    <w:rsid w:val="6F5778B8"/>
    <w:rsid w:val="76112A7B"/>
    <w:rsid w:val="798B6ADC"/>
    <w:rsid w:val="7B0C59FB"/>
    <w:rsid w:val="7B4927AB"/>
    <w:rsid w:val="7B4F300E"/>
    <w:rsid w:val="7E024E93"/>
    <w:rsid w:val="7EA06B86"/>
    <w:rsid w:val="7F734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autoRedefine/>
    <w:unhideWhenUsed/>
    <w:qFormat/>
    <w:uiPriority w:val="99"/>
    <w:pPr>
      <w:jc w:val="left"/>
    </w:pPr>
    <w:rPr>
      <w:rFonts w:ascii="Calibri" w:hAnsi="Calibri" w:eastAsia="宋体" w:cs="Times New Roman"/>
    </w:rPr>
  </w:style>
  <w:style w:type="paragraph" w:styleId="3">
    <w:name w:val="Balloon Text"/>
    <w:basedOn w:val="1"/>
    <w:link w:val="11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autoRedefine/>
    <w:semiHidden/>
    <w:unhideWhenUsed/>
    <w:qFormat/>
    <w:uiPriority w:val="99"/>
    <w:rPr>
      <w:rFonts w:asciiTheme="minorHAnsi" w:hAnsiTheme="minorHAnsi" w:eastAsiaTheme="minorEastAsia" w:cstheme="minorBidi"/>
      <w:b/>
      <w:bCs/>
    </w:rPr>
  </w:style>
  <w:style w:type="character" w:styleId="9">
    <w:name w:val="annotation reference"/>
    <w:basedOn w:val="8"/>
    <w:autoRedefine/>
    <w:semiHidden/>
    <w:unhideWhenUsed/>
    <w:qFormat/>
    <w:uiPriority w:val="99"/>
    <w:rPr>
      <w:sz w:val="21"/>
      <w:szCs w:val="21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1">
    <w:name w:val="批注框文本 字符"/>
    <w:basedOn w:val="8"/>
    <w:link w:val="3"/>
    <w:autoRedefine/>
    <w:semiHidden/>
    <w:qFormat/>
    <w:uiPriority w:val="99"/>
    <w:rPr>
      <w:sz w:val="18"/>
      <w:szCs w:val="18"/>
    </w:rPr>
  </w:style>
  <w:style w:type="character" w:customStyle="1" w:styleId="12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8"/>
    <w:link w:val="4"/>
    <w:autoRedefine/>
    <w:qFormat/>
    <w:uiPriority w:val="99"/>
    <w:rPr>
      <w:sz w:val="18"/>
      <w:szCs w:val="18"/>
    </w:rPr>
  </w:style>
  <w:style w:type="character" w:customStyle="1" w:styleId="14">
    <w:name w:val="批注文字 字符"/>
    <w:basedOn w:val="8"/>
    <w:link w:val="2"/>
    <w:autoRedefine/>
    <w:qFormat/>
    <w:uiPriority w:val="99"/>
    <w:rPr>
      <w:rFonts w:ascii="Calibri" w:hAnsi="Calibri" w:eastAsia="宋体" w:cs="Times New Roman"/>
    </w:rPr>
  </w:style>
  <w:style w:type="character" w:customStyle="1" w:styleId="15">
    <w:name w:val="批注主题 字符"/>
    <w:basedOn w:val="14"/>
    <w:link w:val="6"/>
    <w:autoRedefine/>
    <w:semiHidden/>
    <w:qFormat/>
    <w:uiPriority w:val="99"/>
    <w:rPr>
      <w:rFonts w:ascii="Calibri" w:hAnsi="Calibri" w:eastAsia="宋体" w:cs="Times New Roman"/>
      <w:b/>
      <w:bCs/>
    </w:rPr>
  </w:style>
  <w:style w:type="paragraph" w:customStyle="1" w:styleId="16">
    <w:name w:val="修订1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北京师范大学</Company>
  <Pages>4</Pages>
  <Words>311</Words>
  <Characters>1774</Characters>
  <Lines>14</Lines>
  <Paragraphs>4</Paragraphs>
  <TotalTime>19</TotalTime>
  <ScaleCrop>false</ScaleCrop>
  <LinksUpToDate>false</LinksUpToDate>
  <CharactersWithSpaces>2081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2023-09-21T10:50:00Z</dcterms:created>
  <dc:creator>毛 诗雅</dc:creator>
  <cp:lastModifiedBy>Allez</cp:lastModifiedBy>
  <cp:lastPrinted>2019-09-18T06:50:00Z</cp:lastPrinted>
  <dcterms:modified xsi:type="dcterms:W3CDTF">2024-09-27T06:48:45Z</dcterms:modified>
  <cp:revision>193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6094D048B33F470583BF4F804D112202_13</vt:lpwstr>
  </property>
</Properties>
</file>