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after="312" w:afterLines="100" w:line="360" w:lineRule="auto"/>
        <w:jc w:val="center"/>
        <w:rPr>
          <w:rFonts w:ascii="Times New Roman" w:hAnsi="Times New Roman" w:eastAsia="宋体" w:cs="Times New Roman"/>
          <w:b/>
          <w:sz w:val="36"/>
          <w:szCs w:val="36"/>
        </w:rPr>
      </w:pPr>
      <w:bookmarkStart w:id="2" w:name="_GoBack"/>
      <w:bookmarkEnd w:id="2"/>
      <w:r>
        <w:rPr>
          <w:rFonts w:ascii="Times New Roman" w:hAnsi="Times New Roman" w:eastAsia="宋体" w:cs="Times New Roman"/>
          <w:b/>
          <w:sz w:val="36"/>
          <w:szCs w:val="36"/>
        </w:rPr>
        <w:t>202</w:t>
      </w:r>
      <w:r>
        <w:rPr>
          <w:rFonts w:hint="eastAsia" w:ascii="Times New Roman" w:hAnsi="Times New Roman" w:eastAsia="宋体" w:cs="Times New Roman"/>
          <w:b/>
          <w:sz w:val="36"/>
          <w:szCs w:val="36"/>
          <w:lang w:val="en-US" w:eastAsia="zh-CN"/>
        </w:rPr>
        <w:t>4</w:t>
      </w:r>
      <w:r>
        <w:rPr>
          <w:rFonts w:ascii="Times New Roman" w:hAnsi="Times New Roman" w:eastAsia="宋体" w:cs="Times New Roman"/>
          <w:b/>
          <w:sz w:val="36"/>
          <w:szCs w:val="36"/>
        </w:rPr>
        <w:t>年本科生国家助学金评选细则</w:t>
      </w:r>
    </w:p>
    <w:p>
      <w:pPr>
        <w:snapToGrid w:val="0"/>
        <w:spacing w:before="156" w:beforeLines="50" w:after="156" w:afterLines="50" w:line="360" w:lineRule="auto"/>
        <w:ind w:firstLine="562" w:firstLineChars="200"/>
        <w:rPr>
          <w:rFonts w:ascii="Times New Roman" w:hAnsi="Times New Roman" w:eastAsia="宋体" w:cs="Times New Roman"/>
          <w:b/>
          <w:sz w:val="28"/>
          <w:szCs w:val="28"/>
        </w:rPr>
      </w:pPr>
      <w:r>
        <w:rPr>
          <w:rFonts w:ascii="Times New Roman" w:hAnsi="Times New Roman" w:eastAsia="宋体" w:cs="Times New Roman"/>
          <w:b/>
          <w:sz w:val="28"/>
          <w:szCs w:val="28"/>
        </w:rPr>
        <w:t>一、评选范围和条件</w:t>
      </w:r>
    </w:p>
    <w:p>
      <w:pPr>
        <w:snapToGrid w:val="0"/>
        <w:spacing w:line="360" w:lineRule="auto"/>
        <w:ind w:firstLine="560" w:firstLineChars="200"/>
        <w:rPr>
          <w:rFonts w:ascii="Times New Roman" w:hAnsi="Times New Roman" w:eastAsia="宋体" w:cs="Times New Roman"/>
          <w:sz w:val="28"/>
          <w:szCs w:val="28"/>
        </w:rPr>
      </w:pPr>
      <w:r>
        <w:rPr>
          <w:rFonts w:ascii="Times New Roman" w:hAnsi="Times New Roman" w:eastAsia="宋体" w:cs="Times New Roman"/>
          <w:sz w:val="28"/>
          <w:szCs w:val="28"/>
        </w:rPr>
        <w:t>1. 具有中华人民共和国国籍。</w:t>
      </w:r>
    </w:p>
    <w:p>
      <w:pPr>
        <w:snapToGrid w:val="0"/>
        <w:spacing w:line="360" w:lineRule="auto"/>
        <w:ind w:firstLine="560" w:firstLineChars="200"/>
        <w:rPr>
          <w:rFonts w:ascii="Times New Roman" w:hAnsi="Times New Roman" w:eastAsia="宋体" w:cs="Times New Roman"/>
          <w:sz w:val="28"/>
          <w:szCs w:val="28"/>
        </w:rPr>
      </w:pPr>
      <w:r>
        <w:rPr>
          <w:rFonts w:ascii="Times New Roman" w:hAnsi="Times New Roman" w:eastAsia="宋体" w:cs="Times New Roman"/>
          <w:sz w:val="28"/>
          <w:szCs w:val="28"/>
        </w:rPr>
        <w:t>2. 热爱祖国，拥护中国共产党领导。</w:t>
      </w:r>
    </w:p>
    <w:p>
      <w:pPr>
        <w:snapToGrid w:val="0"/>
        <w:spacing w:line="360" w:lineRule="auto"/>
        <w:ind w:firstLine="560" w:firstLineChars="200"/>
        <w:rPr>
          <w:rFonts w:ascii="Times New Roman" w:hAnsi="Times New Roman" w:eastAsia="宋体" w:cs="Times New Roman"/>
          <w:sz w:val="28"/>
          <w:szCs w:val="28"/>
        </w:rPr>
      </w:pPr>
      <w:r>
        <w:rPr>
          <w:rFonts w:ascii="Times New Roman" w:hAnsi="Times New Roman" w:eastAsia="宋体" w:cs="Times New Roman"/>
          <w:sz w:val="28"/>
          <w:szCs w:val="28"/>
        </w:rPr>
        <w:t>3. 遵守宪法和法律，遵守学校规章制度。</w:t>
      </w:r>
    </w:p>
    <w:p>
      <w:pPr>
        <w:snapToGrid w:val="0"/>
        <w:spacing w:line="360" w:lineRule="auto"/>
        <w:ind w:firstLine="560" w:firstLineChars="200"/>
        <w:rPr>
          <w:rFonts w:ascii="Times New Roman" w:hAnsi="Times New Roman" w:eastAsia="宋体" w:cs="Times New Roman"/>
          <w:sz w:val="28"/>
          <w:szCs w:val="28"/>
        </w:rPr>
      </w:pPr>
      <w:r>
        <w:rPr>
          <w:rFonts w:ascii="Times New Roman" w:hAnsi="Times New Roman" w:eastAsia="宋体" w:cs="Times New Roman"/>
          <w:sz w:val="28"/>
          <w:szCs w:val="28"/>
        </w:rPr>
        <w:t>4. 诚实守信，道德品质优良。</w:t>
      </w:r>
    </w:p>
    <w:p>
      <w:pPr>
        <w:snapToGrid w:val="0"/>
        <w:spacing w:line="360" w:lineRule="auto"/>
        <w:ind w:firstLine="560" w:firstLineChars="200"/>
        <w:rPr>
          <w:rFonts w:ascii="Times New Roman" w:hAnsi="Times New Roman" w:eastAsia="宋体" w:cs="Times New Roman"/>
          <w:sz w:val="28"/>
          <w:szCs w:val="28"/>
        </w:rPr>
      </w:pPr>
      <w:r>
        <w:rPr>
          <w:rFonts w:ascii="Times New Roman" w:hAnsi="Times New Roman" w:eastAsia="宋体" w:cs="Times New Roman"/>
          <w:sz w:val="28"/>
          <w:szCs w:val="28"/>
        </w:rPr>
        <w:t>5. 勤奋学习，积极上进。</w:t>
      </w:r>
    </w:p>
    <w:p>
      <w:pPr>
        <w:snapToGrid w:val="0"/>
        <w:spacing w:line="360" w:lineRule="auto"/>
        <w:ind w:firstLine="560" w:firstLineChars="200"/>
        <w:rPr>
          <w:rFonts w:ascii="Times New Roman" w:hAnsi="Times New Roman" w:eastAsia="宋体" w:cs="Times New Roman"/>
          <w:sz w:val="28"/>
          <w:szCs w:val="28"/>
        </w:rPr>
      </w:pPr>
      <w:r>
        <w:rPr>
          <w:rFonts w:ascii="Times New Roman" w:hAnsi="Times New Roman" w:eastAsia="宋体" w:cs="Times New Roman"/>
          <w:sz w:val="28"/>
          <w:szCs w:val="28"/>
        </w:rPr>
        <w:t>6. 家庭经济困难学生（</w:t>
      </w:r>
      <w:r>
        <w:rPr>
          <w:rFonts w:hint="eastAsia" w:ascii="Times New Roman" w:hAnsi="Times New Roman" w:eastAsia="宋体" w:cs="Times New Roman"/>
          <w:sz w:val="28"/>
          <w:szCs w:val="28"/>
          <w:lang w:val="en-US" w:eastAsia="zh-CN"/>
        </w:rPr>
        <w:t>即</w:t>
      </w:r>
      <w:r>
        <w:rPr>
          <w:rFonts w:ascii="Times New Roman" w:hAnsi="Times New Roman" w:eastAsia="宋体" w:cs="Times New Roman"/>
          <w:sz w:val="28"/>
          <w:szCs w:val="28"/>
        </w:rPr>
        <w:t>经过学校家庭经济困难认定的学生），具体以</w:t>
      </w:r>
      <w:r>
        <w:rPr>
          <w:rFonts w:hint="eastAsia" w:ascii="Times New Roman" w:hAnsi="Times New Roman" w:eastAsia="宋体" w:cs="Times New Roman"/>
          <w:sz w:val="28"/>
          <w:szCs w:val="28"/>
        </w:rPr>
        <w:t>学生工作管理系统中2024年秋季学期家庭经济困难认定结果为准</w:t>
      </w:r>
      <w:r>
        <w:rPr>
          <w:rFonts w:ascii="Times New Roman" w:hAnsi="Times New Roman" w:eastAsia="宋体" w:cs="Times New Roman"/>
          <w:sz w:val="28"/>
          <w:szCs w:val="28"/>
        </w:rPr>
        <w:t>。</w:t>
      </w:r>
    </w:p>
    <w:p>
      <w:pPr>
        <w:snapToGrid w:val="0"/>
        <w:spacing w:line="360" w:lineRule="auto"/>
        <w:ind w:firstLine="560" w:firstLineChars="200"/>
        <w:rPr>
          <w:rFonts w:ascii="Times New Roman" w:hAnsi="Times New Roman" w:eastAsia="宋体" w:cs="Times New Roman"/>
          <w:sz w:val="28"/>
          <w:szCs w:val="28"/>
        </w:rPr>
      </w:pPr>
      <w:r>
        <w:rPr>
          <w:rFonts w:ascii="Times New Roman" w:hAnsi="Times New Roman" w:eastAsia="宋体" w:cs="Times New Roman"/>
          <w:sz w:val="28"/>
          <w:szCs w:val="28"/>
        </w:rPr>
        <w:t>7. 全日制在籍在读本科生（含预科、第二学士学位学生，</w:t>
      </w:r>
      <w:r>
        <w:rPr>
          <w:rFonts w:ascii="Times New Roman" w:hAnsi="Times New Roman" w:eastAsia="宋体" w:cs="Times New Roman"/>
          <w:b/>
          <w:sz w:val="28"/>
          <w:szCs w:val="28"/>
        </w:rPr>
        <w:t>不含公费师范生和优师计划学生</w:t>
      </w:r>
      <w:r>
        <w:rPr>
          <w:rFonts w:ascii="Times New Roman" w:hAnsi="Times New Roman" w:eastAsia="宋体" w:cs="Times New Roman"/>
          <w:sz w:val="28"/>
          <w:szCs w:val="28"/>
        </w:rPr>
        <w:t>）。</w:t>
      </w:r>
    </w:p>
    <w:p>
      <w:pPr>
        <w:snapToGrid w:val="0"/>
        <w:spacing w:before="156" w:beforeLines="50" w:after="156" w:afterLines="50" w:line="360" w:lineRule="auto"/>
        <w:ind w:firstLine="562" w:firstLineChars="200"/>
        <w:rPr>
          <w:rFonts w:ascii="Times New Roman" w:hAnsi="Times New Roman" w:eastAsia="宋体" w:cs="Times New Roman"/>
          <w:b/>
          <w:sz w:val="28"/>
          <w:szCs w:val="28"/>
        </w:rPr>
      </w:pPr>
      <w:r>
        <w:rPr>
          <w:rFonts w:ascii="Times New Roman" w:hAnsi="Times New Roman" w:eastAsia="宋体" w:cs="Times New Roman"/>
          <w:b/>
          <w:sz w:val="28"/>
          <w:szCs w:val="28"/>
        </w:rPr>
        <w:t>二、资助金额</w:t>
      </w:r>
    </w:p>
    <w:p>
      <w:pPr>
        <w:snapToGrid w:val="0"/>
        <w:spacing w:before="156" w:beforeLines="50" w:after="156" w:afterLines="50" w:line="360" w:lineRule="auto"/>
        <w:ind w:firstLine="560" w:firstLineChars="200"/>
        <w:rPr>
          <w:rFonts w:ascii="Times New Roman" w:hAnsi="Times New Roman" w:eastAsia="宋体" w:cs="Times New Roman"/>
          <w:sz w:val="28"/>
          <w:szCs w:val="28"/>
        </w:rPr>
      </w:pPr>
      <w:r>
        <w:rPr>
          <w:rFonts w:ascii="Times New Roman" w:hAnsi="Times New Roman" w:eastAsia="宋体" w:cs="Times New Roman"/>
          <w:sz w:val="28"/>
          <w:szCs w:val="28"/>
        </w:rPr>
        <w:t>根据全校家庭经济困难本科生的困难程度和申请情况分三档统筹确定资助金额。</w:t>
      </w:r>
    </w:p>
    <w:p>
      <w:pPr>
        <w:snapToGrid w:val="0"/>
        <w:spacing w:before="156" w:beforeLines="50" w:after="156" w:afterLines="50" w:line="360" w:lineRule="auto"/>
        <w:ind w:firstLine="562" w:firstLineChars="200"/>
        <w:rPr>
          <w:rFonts w:ascii="Times New Roman" w:hAnsi="Times New Roman" w:eastAsia="宋体" w:cs="Times New Roman"/>
          <w:b/>
          <w:sz w:val="28"/>
          <w:szCs w:val="28"/>
        </w:rPr>
      </w:pPr>
      <w:r>
        <w:rPr>
          <w:rFonts w:ascii="Times New Roman" w:hAnsi="Times New Roman" w:eastAsia="宋体" w:cs="Times New Roman"/>
          <w:b/>
          <w:sz w:val="28"/>
          <w:szCs w:val="28"/>
        </w:rPr>
        <w:t>三、工作流程</w:t>
      </w:r>
    </w:p>
    <w:p>
      <w:pPr>
        <w:snapToGrid w:val="0"/>
        <w:spacing w:line="360" w:lineRule="auto"/>
        <w:ind w:firstLine="560" w:firstLineChars="200"/>
        <w:rPr>
          <w:rFonts w:ascii="Times New Roman" w:hAnsi="Times New Roman" w:eastAsia="宋体" w:cs="Times New Roman"/>
          <w:sz w:val="28"/>
          <w:szCs w:val="28"/>
        </w:rPr>
      </w:pPr>
      <w:r>
        <w:rPr>
          <w:rFonts w:ascii="Times New Roman" w:hAnsi="Times New Roman" w:eastAsia="宋体" w:cs="Times New Roman"/>
          <w:sz w:val="28"/>
          <w:szCs w:val="28"/>
        </w:rPr>
        <w:t>1. 根据《北京师范大学本科生国家助学金管理办法》（师校发〔2021〕31号）规定，为确保资助全覆盖，院（系）需组织动员学生申请，</w:t>
      </w:r>
      <w:r>
        <w:rPr>
          <w:rFonts w:ascii="Times New Roman" w:hAnsi="Times New Roman" w:eastAsia="宋体" w:cs="Times New Roman"/>
          <w:b/>
          <w:sz w:val="28"/>
          <w:szCs w:val="28"/>
        </w:rPr>
        <w:t>不申请学生</w:t>
      </w:r>
      <w:r>
        <w:rPr>
          <w:rFonts w:hint="eastAsia" w:ascii="Times New Roman" w:hAnsi="Times New Roman" w:eastAsia="宋体" w:cs="Times New Roman"/>
          <w:b/>
          <w:sz w:val="28"/>
          <w:szCs w:val="28"/>
        </w:rPr>
        <w:t>需提交</w:t>
      </w:r>
      <w:r>
        <w:rPr>
          <w:rFonts w:ascii="Times New Roman" w:hAnsi="Times New Roman" w:eastAsia="宋体" w:cs="Times New Roman"/>
          <w:b/>
          <w:sz w:val="28"/>
          <w:szCs w:val="28"/>
        </w:rPr>
        <w:t>本人签字的</w:t>
      </w:r>
      <w:r>
        <w:rPr>
          <w:rFonts w:hint="eastAsia" w:ascii="Times New Roman" w:hAnsi="Times New Roman" w:eastAsia="宋体" w:cs="Times New Roman"/>
          <w:b/>
          <w:sz w:val="28"/>
          <w:szCs w:val="28"/>
        </w:rPr>
        <w:t>情况说明</w:t>
      </w:r>
      <w:r>
        <w:rPr>
          <w:rFonts w:ascii="Times New Roman" w:hAnsi="Times New Roman" w:eastAsia="宋体" w:cs="Times New Roman"/>
          <w:sz w:val="28"/>
          <w:szCs w:val="28"/>
        </w:rPr>
        <w:t>。</w:t>
      </w:r>
    </w:p>
    <w:p>
      <w:pPr>
        <w:snapToGrid w:val="0"/>
        <w:spacing w:line="360" w:lineRule="auto"/>
        <w:ind w:firstLine="560" w:firstLineChars="200"/>
        <w:rPr>
          <w:rFonts w:ascii="Times New Roman" w:hAnsi="Times New Roman" w:eastAsia="宋体" w:cs="Times New Roman"/>
          <w:sz w:val="28"/>
          <w:szCs w:val="28"/>
        </w:rPr>
      </w:pPr>
      <w:r>
        <w:rPr>
          <w:rFonts w:ascii="Times New Roman" w:hAnsi="Times New Roman" w:eastAsia="宋体" w:cs="Times New Roman"/>
          <w:sz w:val="28"/>
          <w:szCs w:val="28"/>
        </w:rPr>
        <w:t>2. 符合条件的学生向院（系）提交《北京师范大学本科生国家助学金申请表》等材料。</w:t>
      </w:r>
    </w:p>
    <w:p>
      <w:pPr>
        <w:snapToGrid w:val="0"/>
        <w:spacing w:line="360" w:lineRule="auto"/>
        <w:ind w:firstLine="560" w:firstLineChars="200"/>
        <w:rPr>
          <w:rFonts w:ascii="Times New Roman" w:hAnsi="Times New Roman" w:eastAsia="宋体" w:cs="Times New Roman"/>
          <w:sz w:val="28"/>
          <w:szCs w:val="28"/>
        </w:rPr>
      </w:pPr>
      <w:r>
        <w:rPr>
          <w:rFonts w:ascii="Times New Roman" w:hAnsi="Times New Roman" w:eastAsia="宋体" w:cs="Times New Roman"/>
          <w:sz w:val="28"/>
          <w:szCs w:val="28"/>
        </w:rPr>
        <w:t>3. 院（系）核实学生参评条件确定拟获助学生名单后，在适当范围内以适当方式进行不少于3个工作日的公示，公示无异议后，将申请材料报送</w:t>
      </w:r>
      <w:bookmarkStart w:id="0" w:name="OLE_LINK2"/>
      <w:bookmarkStart w:id="1" w:name="OLE_LINK1"/>
      <w:r>
        <w:rPr>
          <w:rFonts w:ascii="Times New Roman" w:hAnsi="Times New Roman" w:eastAsia="宋体" w:cs="Times New Roman"/>
          <w:sz w:val="28"/>
          <w:szCs w:val="28"/>
        </w:rPr>
        <w:t>资助管理中心审核。</w:t>
      </w:r>
      <w:bookmarkEnd w:id="0"/>
      <w:bookmarkEnd w:id="1"/>
    </w:p>
    <w:p>
      <w:pPr>
        <w:snapToGrid w:val="0"/>
        <w:spacing w:line="360" w:lineRule="auto"/>
        <w:ind w:firstLine="560" w:firstLineChars="200"/>
        <w:rPr>
          <w:rFonts w:ascii="Times New Roman" w:hAnsi="Times New Roman" w:eastAsia="宋体" w:cs="Times New Roman"/>
          <w:sz w:val="28"/>
          <w:szCs w:val="28"/>
        </w:rPr>
      </w:pPr>
      <w:r>
        <w:rPr>
          <w:rFonts w:ascii="Times New Roman" w:hAnsi="Times New Roman" w:eastAsia="宋体" w:cs="Times New Roman"/>
          <w:sz w:val="28"/>
          <w:szCs w:val="28"/>
        </w:rPr>
        <w:t>4. 资助管理中心根据学生困难程度及学生申请情况，提出国家助学金获助学生建议名单及资助档次，报学校学生工作指导委员会学生奖助学金评审工作组研究审定后，在校内进行不少于5个工作日的公示。公示无异议后，将国家助学金落实情况报送教育部全国学生资助管理中心审批。</w:t>
      </w:r>
    </w:p>
    <w:p>
      <w:pPr>
        <w:snapToGrid w:val="0"/>
        <w:spacing w:line="360" w:lineRule="auto"/>
        <w:ind w:firstLine="560" w:firstLineChars="200"/>
        <w:rPr>
          <w:rFonts w:ascii="Times New Roman" w:hAnsi="Times New Roman" w:eastAsia="宋体" w:cs="Times New Roman"/>
          <w:sz w:val="28"/>
          <w:szCs w:val="28"/>
        </w:rPr>
      </w:pPr>
      <w:r>
        <w:rPr>
          <w:rFonts w:ascii="Times New Roman" w:hAnsi="Times New Roman" w:eastAsia="宋体" w:cs="Times New Roman"/>
          <w:sz w:val="28"/>
          <w:szCs w:val="28"/>
        </w:rPr>
        <w:t>5. 教育部全国学生资助管理中心审批通过后，学校足额按月将国家助学金发放给获助学生，每年以10个月（2月与8月除外）计。</w:t>
      </w:r>
    </w:p>
    <w:p>
      <w:pPr>
        <w:snapToGrid w:val="0"/>
        <w:spacing w:before="156" w:beforeLines="50" w:after="156" w:afterLines="50" w:line="360" w:lineRule="auto"/>
        <w:ind w:firstLine="562" w:firstLineChars="200"/>
        <w:rPr>
          <w:rFonts w:ascii="Times New Roman" w:hAnsi="Times New Roman" w:eastAsia="宋体" w:cs="Times New Roman"/>
          <w:b/>
          <w:sz w:val="28"/>
          <w:szCs w:val="28"/>
        </w:rPr>
      </w:pPr>
      <w:r>
        <w:rPr>
          <w:rFonts w:ascii="Times New Roman" w:hAnsi="Times New Roman" w:eastAsia="宋体" w:cs="Times New Roman"/>
          <w:b/>
          <w:sz w:val="28"/>
          <w:szCs w:val="28"/>
        </w:rPr>
        <w:t>四、提交材料要求（以下材料均一式一份报送）</w:t>
      </w:r>
    </w:p>
    <w:p>
      <w:pPr>
        <w:snapToGrid w:val="0"/>
        <w:spacing w:line="360" w:lineRule="auto"/>
        <w:ind w:firstLine="560" w:firstLineChars="200"/>
        <w:rPr>
          <w:rFonts w:ascii="Times New Roman" w:hAnsi="Times New Roman" w:eastAsia="宋体" w:cs="Times New Roman"/>
          <w:sz w:val="28"/>
          <w:szCs w:val="28"/>
        </w:rPr>
      </w:pPr>
      <w:r>
        <w:rPr>
          <w:rFonts w:ascii="Times New Roman" w:hAnsi="Times New Roman" w:eastAsia="宋体" w:cs="Times New Roman"/>
          <w:sz w:val="28"/>
          <w:szCs w:val="28"/>
        </w:rPr>
        <w:t>《北京师范大学本科生国家助学金院</w:t>
      </w:r>
      <w:r>
        <w:rPr>
          <w:rFonts w:hint="eastAsia" w:ascii="Times New Roman" w:hAnsi="Times New Roman" w:eastAsia="宋体" w:cs="Times New Roman"/>
          <w:sz w:val="28"/>
          <w:szCs w:val="28"/>
        </w:rPr>
        <w:t>（</w:t>
      </w:r>
      <w:r>
        <w:rPr>
          <w:rFonts w:ascii="Times New Roman" w:hAnsi="Times New Roman" w:eastAsia="宋体" w:cs="Times New Roman"/>
          <w:sz w:val="28"/>
          <w:szCs w:val="28"/>
        </w:rPr>
        <w:t>系</w:t>
      </w:r>
      <w:r>
        <w:rPr>
          <w:rFonts w:hint="eastAsia" w:ascii="Times New Roman" w:hAnsi="Times New Roman" w:eastAsia="宋体" w:cs="Times New Roman"/>
          <w:sz w:val="28"/>
          <w:szCs w:val="28"/>
        </w:rPr>
        <w:t>）</w:t>
      </w:r>
      <w:r>
        <w:rPr>
          <w:rFonts w:ascii="Times New Roman" w:hAnsi="Times New Roman" w:eastAsia="宋体" w:cs="Times New Roman"/>
          <w:sz w:val="28"/>
          <w:szCs w:val="28"/>
        </w:rPr>
        <w:t>推荐汇总表》（附件2-3-2）</w:t>
      </w:r>
    </w:p>
    <w:p>
      <w:pPr>
        <w:snapToGrid w:val="0"/>
        <w:spacing w:line="360" w:lineRule="auto"/>
        <w:ind w:firstLine="560" w:firstLineChars="200"/>
        <w:rPr>
          <w:rFonts w:ascii="Times New Roman" w:hAnsi="Times New Roman" w:eastAsia="宋体" w:cs="Times New Roman"/>
          <w:sz w:val="28"/>
          <w:szCs w:val="28"/>
        </w:rPr>
      </w:pPr>
      <w:r>
        <w:rPr>
          <w:rFonts w:ascii="Times New Roman" w:hAnsi="Times New Roman" w:eastAsia="宋体" w:cs="Times New Roman"/>
          <w:sz w:val="28"/>
          <w:szCs w:val="28"/>
        </w:rPr>
        <w:t>《北京师范大学本科生国家助学金申请表》（附件</w:t>
      </w:r>
      <w:r>
        <w:rPr>
          <w:rFonts w:hint="eastAsia" w:ascii="Times New Roman" w:hAnsi="Times New Roman" w:eastAsia="宋体" w:cs="Times New Roman"/>
          <w:sz w:val="28"/>
          <w:szCs w:val="28"/>
        </w:rPr>
        <w:t>2</w:t>
      </w:r>
      <w:r>
        <w:rPr>
          <w:rFonts w:ascii="Times New Roman" w:hAnsi="Times New Roman" w:eastAsia="宋体" w:cs="Times New Roman"/>
          <w:sz w:val="28"/>
          <w:szCs w:val="28"/>
        </w:rPr>
        <w:t>-3-1）及其他相关材料由院（系）审核留存。</w:t>
      </w:r>
    </w:p>
    <w:p>
      <w:pPr>
        <w:snapToGrid w:val="0"/>
        <w:spacing w:before="156" w:beforeLines="50" w:after="156" w:afterLines="50" w:line="360" w:lineRule="auto"/>
        <w:ind w:firstLine="562" w:firstLineChars="200"/>
        <w:rPr>
          <w:rFonts w:ascii="Times New Roman" w:hAnsi="Times New Roman" w:eastAsia="宋体" w:cs="Times New Roman"/>
          <w:b/>
          <w:sz w:val="28"/>
          <w:szCs w:val="28"/>
        </w:rPr>
      </w:pPr>
      <w:r>
        <w:rPr>
          <w:rFonts w:ascii="Times New Roman" w:hAnsi="Times New Roman" w:eastAsia="宋体" w:cs="Times New Roman"/>
          <w:b/>
          <w:sz w:val="28"/>
          <w:szCs w:val="28"/>
        </w:rPr>
        <w:t>五、其他说明</w:t>
      </w:r>
    </w:p>
    <w:p>
      <w:pPr>
        <w:snapToGrid w:val="0"/>
        <w:spacing w:line="360" w:lineRule="auto"/>
        <w:ind w:firstLine="560" w:firstLineChars="200"/>
        <w:rPr>
          <w:rFonts w:ascii="Times New Roman" w:hAnsi="Times New Roman" w:eastAsia="宋体" w:cs="Times New Roman"/>
          <w:sz w:val="28"/>
          <w:szCs w:val="28"/>
        </w:rPr>
      </w:pPr>
      <w:r>
        <w:rPr>
          <w:rFonts w:ascii="Times New Roman" w:hAnsi="Times New Roman" w:eastAsia="宋体" w:cs="Times New Roman"/>
          <w:sz w:val="28"/>
          <w:szCs w:val="28"/>
        </w:rPr>
        <w:t>1. 励耘、强基学生国家助学金在</w:t>
      </w:r>
      <w:r>
        <w:rPr>
          <w:rFonts w:ascii="Times New Roman" w:hAnsi="Times New Roman" w:eastAsia="宋体" w:cs="Times New Roman"/>
          <w:b/>
          <w:sz w:val="28"/>
          <w:szCs w:val="28"/>
        </w:rPr>
        <w:t>本学年学籍所属院（系）参评</w:t>
      </w:r>
      <w:r>
        <w:rPr>
          <w:rFonts w:ascii="Times New Roman" w:hAnsi="Times New Roman" w:eastAsia="宋体" w:cs="Times New Roman"/>
          <w:sz w:val="28"/>
          <w:szCs w:val="28"/>
        </w:rPr>
        <w:t>。</w:t>
      </w:r>
    </w:p>
    <w:p>
      <w:pPr>
        <w:snapToGrid w:val="0"/>
        <w:spacing w:line="360" w:lineRule="auto"/>
        <w:ind w:firstLine="560" w:firstLineChars="200"/>
        <w:rPr>
          <w:rFonts w:ascii="Times New Roman" w:hAnsi="Times New Roman" w:eastAsia="宋体" w:cs="Times New Roman"/>
          <w:sz w:val="28"/>
          <w:szCs w:val="28"/>
        </w:rPr>
      </w:pPr>
      <w:r>
        <w:rPr>
          <w:rFonts w:ascii="Times New Roman" w:hAnsi="Times New Roman" w:eastAsia="宋体" w:cs="Times New Roman"/>
          <w:sz w:val="28"/>
          <w:szCs w:val="28"/>
        </w:rPr>
        <w:t>2. 本学年由于出国、疾病、应征入伍等原因办理保留学籍或休学手续的学生不参评本学年国家助学金。</w:t>
      </w:r>
    </w:p>
    <w:p>
      <w:pPr>
        <w:snapToGrid w:val="0"/>
        <w:spacing w:line="360" w:lineRule="auto"/>
        <w:ind w:firstLine="560" w:firstLineChars="200"/>
        <w:rPr>
          <w:rFonts w:ascii="Times New Roman" w:hAnsi="Times New Roman" w:eastAsia="宋体" w:cs="Times New Roman"/>
          <w:sz w:val="28"/>
          <w:szCs w:val="28"/>
        </w:rPr>
      </w:pPr>
      <w:r>
        <w:rPr>
          <w:rFonts w:ascii="Times New Roman" w:hAnsi="Times New Roman" w:eastAsia="宋体" w:cs="Times New Roman"/>
          <w:sz w:val="28"/>
          <w:szCs w:val="28"/>
        </w:rPr>
        <w:t>3. 超过基本修业年限的在校生不再享受国家助学金。</w:t>
      </w:r>
    </w:p>
    <w:p>
      <w:pPr>
        <w:snapToGrid w:val="0"/>
        <w:spacing w:line="360" w:lineRule="auto"/>
        <w:ind w:firstLine="560" w:firstLineChars="200"/>
        <w:rPr>
          <w:rFonts w:ascii="Times New Roman" w:hAnsi="Times New Roman" w:eastAsia="宋体" w:cs="Times New Roman"/>
          <w:sz w:val="28"/>
          <w:szCs w:val="28"/>
        </w:rPr>
      </w:pPr>
      <w:r>
        <w:rPr>
          <w:rFonts w:ascii="Times New Roman" w:hAnsi="Times New Roman" w:eastAsia="宋体" w:cs="Times New Roman"/>
          <w:sz w:val="28"/>
          <w:szCs w:val="28"/>
        </w:rPr>
        <w:t>4. 退役士兵</w:t>
      </w:r>
      <w:r>
        <w:rPr>
          <w:rFonts w:hint="eastAsia" w:ascii="Times New Roman" w:hAnsi="Times New Roman" w:eastAsia="宋体" w:cs="Times New Roman"/>
          <w:sz w:val="28"/>
          <w:szCs w:val="28"/>
        </w:rPr>
        <w:t>学生</w:t>
      </w:r>
      <w:r>
        <w:rPr>
          <w:rFonts w:ascii="Times New Roman" w:hAnsi="Times New Roman" w:eastAsia="宋体" w:cs="Times New Roman"/>
          <w:sz w:val="28"/>
          <w:szCs w:val="28"/>
        </w:rPr>
        <w:t>不参与本次评选</w:t>
      </w:r>
      <w:r>
        <w:rPr>
          <w:rFonts w:hint="eastAsia" w:ascii="Times New Roman" w:hAnsi="Times New Roman" w:eastAsia="宋体" w:cs="Times New Roman"/>
          <w:sz w:val="28"/>
          <w:szCs w:val="28"/>
        </w:rPr>
        <w:t>。</w:t>
      </w:r>
      <w:r>
        <w:rPr>
          <w:rFonts w:ascii="Times New Roman" w:hAnsi="Times New Roman" w:eastAsia="宋体" w:cs="Times New Roman"/>
          <w:sz w:val="28"/>
          <w:szCs w:val="28"/>
        </w:rPr>
        <w:t>退役士兵本科生国家助学金依据教育部相关文件规定执行</w:t>
      </w:r>
      <w:r>
        <w:rPr>
          <w:rFonts w:hint="eastAsia" w:ascii="Times New Roman" w:hAnsi="Times New Roman" w:eastAsia="宋体" w:cs="Times New Roman"/>
          <w:sz w:val="28"/>
          <w:szCs w:val="28"/>
        </w:rPr>
        <w:t>，</w:t>
      </w:r>
      <w:r>
        <w:rPr>
          <w:rFonts w:ascii="Times New Roman" w:hAnsi="Times New Roman" w:eastAsia="宋体" w:cs="Times New Roman"/>
          <w:sz w:val="28"/>
          <w:szCs w:val="28"/>
        </w:rPr>
        <w:t>以学校排查名单为准足额按月发放。</w:t>
      </w:r>
    </w:p>
    <w:p>
      <w:pPr>
        <w:snapToGrid w:val="0"/>
        <w:spacing w:line="360" w:lineRule="auto"/>
        <w:ind w:firstLine="560" w:firstLineChars="200"/>
        <w:rPr>
          <w:rFonts w:ascii="Times New Roman" w:hAnsi="Times New Roman" w:eastAsia="宋体" w:cs="Times New Roman"/>
          <w:sz w:val="28"/>
          <w:szCs w:val="28"/>
        </w:rPr>
      </w:pPr>
      <w:r>
        <w:rPr>
          <w:rFonts w:ascii="Times New Roman" w:hAnsi="Times New Roman" w:eastAsia="宋体" w:cs="Times New Roman"/>
          <w:sz w:val="28"/>
          <w:szCs w:val="28"/>
        </w:rPr>
        <w:t>5. 院（系）务必全面审核学生申请材料，坚决杜绝弄虚作假行为，确保国家助学金真正用于资助家庭经济困难学生。</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c5MzFhNGMyNjM5ZGIyMGFlYzNmZjI2ZTcyOWI2N2MifQ=="/>
  </w:docVars>
  <w:rsids>
    <w:rsidRoot w:val="00B574E5"/>
    <w:rsid w:val="00010B1F"/>
    <w:rsid w:val="000303F5"/>
    <w:rsid w:val="00031371"/>
    <w:rsid w:val="0003736C"/>
    <w:rsid w:val="00040170"/>
    <w:rsid w:val="00055A5F"/>
    <w:rsid w:val="00060C55"/>
    <w:rsid w:val="00074A2F"/>
    <w:rsid w:val="00087D2E"/>
    <w:rsid w:val="00090F01"/>
    <w:rsid w:val="00096E8A"/>
    <w:rsid w:val="000C7EB0"/>
    <w:rsid w:val="000D1FD3"/>
    <w:rsid w:val="00105015"/>
    <w:rsid w:val="00111CC4"/>
    <w:rsid w:val="001167F6"/>
    <w:rsid w:val="00126CB5"/>
    <w:rsid w:val="00131170"/>
    <w:rsid w:val="00131A39"/>
    <w:rsid w:val="00135D5E"/>
    <w:rsid w:val="00164B0F"/>
    <w:rsid w:val="00173A55"/>
    <w:rsid w:val="00181513"/>
    <w:rsid w:val="0018368E"/>
    <w:rsid w:val="00184414"/>
    <w:rsid w:val="0019353D"/>
    <w:rsid w:val="001A6C89"/>
    <w:rsid w:val="001C42EE"/>
    <w:rsid w:val="002022E8"/>
    <w:rsid w:val="0020522A"/>
    <w:rsid w:val="00207855"/>
    <w:rsid w:val="0021793D"/>
    <w:rsid w:val="00225B3D"/>
    <w:rsid w:val="002367B6"/>
    <w:rsid w:val="00254DEC"/>
    <w:rsid w:val="00272A04"/>
    <w:rsid w:val="00274DD0"/>
    <w:rsid w:val="002763FA"/>
    <w:rsid w:val="00282BB8"/>
    <w:rsid w:val="0028545A"/>
    <w:rsid w:val="0029196B"/>
    <w:rsid w:val="002B090C"/>
    <w:rsid w:val="002B7FEE"/>
    <w:rsid w:val="002C1610"/>
    <w:rsid w:val="002E17FD"/>
    <w:rsid w:val="002E2DA9"/>
    <w:rsid w:val="002E6857"/>
    <w:rsid w:val="00304BEF"/>
    <w:rsid w:val="00306904"/>
    <w:rsid w:val="00310BCF"/>
    <w:rsid w:val="00315D37"/>
    <w:rsid w:val="003258B9"/>
    <w:rsid w:val="00325FAC"/>
    <w:rsid w:val="00326AC3"/>
    <w:rsid w:val="003436A9"/>
    <w:rsid w:val="00343893"/>
    <w:rsid w:val="00345CB2"/>
    <w:rsid w:val="00373B17"/>
    <w:rsid w:val="00377294"/>
    <w:rsid w:val="00380EFA"/>
    <w:rsid w:val="00390FA7"/>
    <w:rsid w:val="003B513C"/>
    <w:rsid w:val="003B6531"/>
    <w:rsid w:val="003C2ED0"/>
    <w:rsid w:val="003C36D7"/>
    <w:rsid w:val="003C7DD6"/>
    <w:rsid w:val="003E55C8"/>
    <w:rsid w:val="003F46B6"/>
    <w:rsid w:val="00417978"/>
    <w:rsid w:val="004A6DC8"/>
    <w:rsid w:val="004B6956"/>
    <w:rsid w:val="004C1FE9"/>
    <w:rsid w:val="004C6777"/>
    <w:rsid w:val="004D4846"/>
    <w:rsid w:val="004D4A24"/>
    <w:rsid w:val="0051377F"/>
    <w:rsid w:val="0052142A"/>
    <w:rsid w:val="00521A91"/>
    <w:rsid w:val="0055699D"/>
    <w:rsid w:val="0057579B"/>
    <w:rsid w:val="0057738E"/>
    <w:rsid w:val="00584385"/>
    <w:rsid w:val="00592B6F"/>
    <w:rsid w:val="00594246"/>
    <w:rsid w:val="005A0D50"/>
    <w:rsid w:val="005A2574"/>
    <w:rsid w:val="005A779B"/>
    <w:rsid w:val="005C4027"/>
    <w:rsid w:val="005C46A7"/>
    <w:rsid w:val="005C60B7"/>
    <w:rsid w:val="005E2B9E"/>
    <w:rsid w:val="00602B16"/>
    <w:rsid w:val="00603504"/>
    <w:rsid w:val="0060584B"/>
    <w:rsid w:val="00611AA6"/>
    <w:rsid w:val="006233A2"/>
    <w:rsid w:val="0062439C"/>
    <w:rsid w:val="00643C4E"/>
    <w:rsid w:val="00647DA8"/>
    <w:rsid w:val="00651F66"/>
    <w:rsid w:val="006612A5"/>
    <w:rsid w:val="006878E4"/>
    <w:rsid w:val="00693C80"/>
    <w:rsid w:val="006944FE"/>
    <w:rsid w:val="006A2501"/>
    <w:rsid w:val="006A2C3A"/>
    <w:rsid w:val="006B454E"/>
    <w:rsid w:val="006D0D3F"/>
    <w:rsid w:val="006D3E02"/>
    <w:rsid w:val="006D5944"/>
    <w:rsid w:val="006E118A"/>
    <w:rsid w:val="006E5835"/>
    <w:rsid w:val="006E6FA2"/>
    <w:rsid w:val="006E7B40"/>
    <w:rsid w:val="006F3307"/>
    <w:rsid w:val="00730F51"/>
    <w:rsid w:val="00732BF7"/>
    <w:rsid w:val="0075729E"/>
    <w:rsid w:val="00760169"/>
    <w:rsid w:val="007754CC"/>
    <w:rsid w:val="007765A5"/>
    <w:rsid w:val="00783B3C"/>
    <w:rsid w:val="00787F6C"/>
    <w:rsid w:val="007A34DF"/>
    <w:rsid w:val="007B42DE"/>
    <w:rsid w:val="007B5914"/>
    <w:rsid w:val="007C0FA7"/>
    <w:rsid w:val="007C70C9"/>
    <w:rsid w:val="007D19A6"/>
    <w:rsid w:val="007D2669"/>
    <w:rsid w:val="007E49A8"/>
    <w:rsid w:val="007F5968"/>
    <w:rsid w:val="007F6D68"/>
    <w:rsid w:val="00807D16"/>
    <w:rsid w:val="00863616"/>
    <w:rsid w:val="008651E0"/>
    <w:rsid w:val="0086765D"/>
    <w:rsid w:val="00880507"/>
    <w:rsid w:val="0089276B"/>
    <w:rsid w:val="00894A75"/>
    <w:rsid w:val="008B7536"/>
    <w:rsid w:val="008C0DB8"/>
    <w:rsid w:val="008C466E"/>
    <w:rsid w:val="008D1052"/>
    <w:rsid w:val="008D4727"/>
    <w:rsid w:val="008E036F"/>
    <w:rsid w:val="008F22B8"/>
    <w:rsid w:val="008F5C29"/>
    <w:rsid w:val="008F7EE6"/>
    <w:rsid w:val="00945AA9"/>
    <w:rsid w:val="00946951"/>
    <w:rsid w:val="00947885"/>
    <w:rsid w:val="00950F78"/>
    <w:rsid w:val="00952D1D"/>
    <w:rsid w:val="00961B44"/>
    <w:rsid w:val="00963812"/>
    <w:rsid w:val="00972F3A"/>
    <w:rsid w:val="00973F37"/>
    <w:rsid w:val="009A0A94"/>
    <w:rsid w:val="009A1DF6"/>
    <w:rsid w:val="009F2E0A"/>
    <w:rsid w:val="009F40FE"/>
    <w:rsid w:val="00A11B9A"/>
    <w:rsid w:val="00A22230"/>
    <w:rsid w:val="00A276EF"/>
    <w:rsid w:val="00A3571F"/>
    <w:rsid w:val="00A410B6"/>
    <w:rsid w:val="00A61405"/>
    <w:rsid w:val="00A62BFC"/>
    <w:rsid w:val="00A702F0"/>
    <w:rsid w:val="00A849EF"/>
    <w:rsid w:val="00A972C5"/>
    <w:rsid w:val="00AC32B7"/>
    <w:rsid w:val="00AC5C64"/>
    <w:rsid w:val="00AD0369"/>
    <w:rsid w:val="00AD13BB"/>
    <w:rsid w:val="00AD2329"/>
    <w:rsid w:val="00AE7870"/>
    <w:rsid w:val="00B0415E"/>
    <w:rsid w:val="00B11814"/>
    <w:rsid w:val="00B25610"/>
    <w:rsid w:val="00B27266"/>
    <w:rsid w:val="00B352DC"/>
    <w:rsid w:val="00B36314"/>
    <w:rsid w:val="00B574E5"/>
    <w:rsid w:val="00B72229"/>
    <w:rsid w:val="00B7469E"/>
    <w:rsid w:val="00B82F68"/>
    <w:rsid w:val="00B86EE5"/>
    <w:rsid w:val="00BA0CB4"/>
    <w:rsid w:val="00BA70E7"/>
    <w:rsid w:val="00BB3AF3"/>
    <w:rsid w:val="00BB3D5B"/>
    <w:rsid w:val="00BC0EE2"/>
    <w:rsid w:val="00BD0424"/>
    <w:rsid w:val="00BD203A"/>
    <w:rsid w:val="00BE35F1"/>
    <w:rsid w:val="00C00140"/>
    <w:rsid w:val="00C01C53"/>
    <w:rsid w:val="00C154D2"/>
    <w:rsid w:val="00C218FE"/>
    <w:rsid w:val="00C3644C"/>
    <w:rsid w:val="00C4624E"/>
    <w:rsid w:val="00C46F2D"/>
    <w:rsid w:val="00C47188"/>
    <w:rsid w:val="00C5015B"/>
    <w:rsid w:val="00C66350"/>
    <w:rsid w:val="00C67729"/>
    <w:rsid w:val="00C734D3"/>
    <w:rsid w:val="00C76373"/>
    <w:rsid w:val="00CA3ECA"/>
    <w:rsid w:val="00CA5DA2"/>
    <w:rsid w:val="00CB7645"/>
    <w:rsid w:val="00CC0B9F"/>
    <w:rsid w:val="00CD1A5D"/>
    <w:rsid w:val="00CE19EE"/>
    <w:rsid w:val="00CE24D6"/>
    <w:rsid w:val="00CE2CCD"/>
    <w:rsid w:val="00CF638A"/>
    <w:rsid w:val="00D03F9E"/>
    <w:rsid w:val="00D11684"/>
    <w:rsid w:val="00D16E6B"/>
    <w:rsid w:val="00D204F2"/>
    <w:rsid w:val="00D2523D"/>
    <w:rsid w:val="00D31A0F"/>
    <w:rsid w:val="00D52E39"/>
    <w:rsid w:val="00D60FF4"/>
    <w:rsid w:val="00D65555"/>
    <w:rsid w:val="00D728C2"/>
    <w:rsid w:val="00D768C2"/>
    <w:rsid w:val="00D860DA"/>
    <w:rsid w:val="00DA4C69"/>
    <w:rsid w:val="00DC32F5"/>
    <w:rsid w:val="00DD039A"/>
    <w:rsid w:val="00DD7C39"/>
    <w:rsid w:val="00DE09FD"/>
    <w:rsid w:val="00DE6C70"/>
    <w:rsid w:val="00E0644B"/>
    <w:rsid w:val="00E11497"/>
    <w:rsid w:val="00E21943"/>
    <w:rsid w:val="00E27D33"/>
    <w:rsid w:val="00E67352"/>
    <w:rsid w:val="00E76059"/>
    <w:rsid w:val="00E81D25"/>
    <w:rsid w:val="00E83942"/>
    <w:rsid w:val="00E855F2"/>
    <w:rsid w:val="00EA30B8"/>
    <w:rsid w:val="00EA6033"/>
    <w:rsid w:val="00EB0868"/>
    <w:rsid w:val="00EB2778"/>
    <w:rsid w:val="00EB7413"/>
    <w:rsid w:val="00EC4411"/>
    <w:rsid w:val="00EC6B6D"/>
    <w:rsid w:val="00ED325B"/>
    <w:rsid w:val="00ED516E"/>
    <w:rsid w:val="00ED56E5"/>
    <w:rsid w:val="00EF0A8F"/>
    <w:rsid w:val="00EF1A5F"/>
    <w:rsid w:val="00EF1EF5"/>
    <w:rsid w:val="00F02A29"/>
    <w:rsid w:val="00F10B44"/>
    <w:rsid w:val="00F16F7E"/>
    <w:rsid w:val="00F27E98"/>
    <w:rsid w:val="00F31650"/>
    <w:rsid w:val="00F3208E"/>
    <w:rsid w:val="00F33BEA"/>
    <w:rsid w:val="00F501F3"/>
    <w:rsid w:val="00F61020"/>
    <w:rsid w:val="00F743AE"/>
    <w:rsid w:val="00F86093"/>
    <w:rsid w:val="00F913A9"/>
    <w:rsid w:val="00F94388"/>
    <w:rsid w:val="00FA16A2"/>
    <w:rsid w:val="00FB0525"/>
    <w:rsid w:val="00FB1D9D"/>
    <w:rsid w:val="00FB4DB4"/>
    <w:rsid w:val="00FB649D"/>
    <w:rsid w:val="00FC717B"/>
    <w:rsid w:val="00FC72E3"/>
    <w:rsid w:val="00FC7F1C"/>
    <w:rsid w:val="00FE4304"/>
    <w:rsid w:val="13EB3FA7"/>
    <w:rsid w:val="34993154"/>
    <w:rsid w:val="3A52401C"/>
    <w:rsid w:val="43154551"/>
    <w:rsid w:val="4510771C"/>
    <w:rsid w:val="4900334A"/>
    <w:rsid w:val="4B9D1EA0"/>
    <w:rsid w:val="4FD74375"/>
    <w:rsid w:val="5B7F45A2"/>
    <w:rsid w:val="61717A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link w:val="13"/>
    <w:autoRedefine/>
    <w:semiHidden/>
    <w:unhideWhenUsed/>
    <w:qFormat/>
    <w:uiPriority w:val="99"/>
    <w:pPr>
      <w:jc w:val="left"/>
    </w:pPr>
  </w:style>
  <w:style w:type="paragraph" w:styleId="3">
    <w:name w:val="Balloon Text"/>
    <w:basedOn w:val="1"/>
    <w:link w:val="12"/>
    <w:autoRedefine/>
    <w:semiHidden/>
    <w:unhideWhenUsed/>
    <w:qFormat/>
    <w:uiPriority w:val="99"/>
    <w:rPr>
      <w:sz w:val="18"/>
      <w:szCs w:val="18"/>
    </w:rPr>
  </w:style>
  <w:style w:type="paragraph" w:styleId="4">
    <w:name w:val="footer"/>
    <w:basedOn w:val="1"/>
    <w:link w:val="11"/>
    <w:autoRedefine/>
    <w:unhideWhenUsed/>
    <w:qFormat/>
    <w:uiPriority w:val="99"/>
    <w:pPr>
      <w:tabs>
        <w:tab w:val="center" w:pos="4153"/>
        <w:tab w:val="right" w:pos="8306"/>
      </w:tabs>
      <w:snapToGrid w:val="0"/>
      <w:jc w:val="left"/>
    </w:pPr>
    <w:rPr>
      <w:sz w:val="18"/>
      <w:szCs w:val="18"/>
    </w:rPr>
  </w:style>
  <w:style w:type="paragraph" w:styleId="5">
    <w:name w:val="header"/>
    <w:basedOn w:val="1"/>
    <w:link w:val="10"/>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4"/>
    <w:autoRedefine/>
    <w:semiHidden/>
    <w:unhideWhenUsed/>
    <w:qFormat/>
    <w:uiPriority w:val="99"/>
    <w:rPr>
      <w:b/>
      <w:bCs/>
    </w:rPr>
  </w:style>
  <w:style w:type="character" w:styleId="9">
    <w:name w:val="annotation reference"/>
    <w:basedOn w:val="8"/>
    <w:autoRedefine/>
    <w:semiHidden/>
    <w:unhideWhenUsed/>
    <w:qFormat/>
    <w:uiPriority w:val="99"/>
    <w:rPr>
      <w:sz w:val="21"/>
      <w:szCs w:val="21"/>
    </w:rPr>
  </w:style>
  <w:style w:type="character" w:customStyle="1" w:styleId="10">
    <w:name w:val="Header Char"/>
    <w:basedOn w:val="8"/>
    <w:link w:val="5"/>
    <w:autoRedefine/>
    <w:qFormat/>
    <w:uiPriority w:val="99"/>
    <w:rPr>
      <w:sz w:val="18"/>
      <w:szCs w:val="18"/>
    </w:rPr>
  </w:style>
  <w:style w:type="character" w:customStyle="1" w:styleId="11">
    <w:name w:val="Footer Char"/>
    <w:basedOn w:val="8"/>
    <w:link w:val="4"/>
    <w:autoRedefine/>
    <w:qFormat/>
    <w:uiPriority w:val="99"/>
    <w:rPr>
      <w:sz w:val="18"/>
      <w:szCs w:val="18"/>
    </w:rPr>
  </w:style>
  <w:style w:type="character" w:customStyle="1" w:styleId="12">
    <w:name w:val="Balloon Text Char"/>
    <w:basedOn w:val="8"/>
    <w:link w:val="3"/>
    <w:autoRedefine/>
    <w:semiHidden/>
    <w:qFormat/>
    <w:uiPriority w:val="99"/>
    <w:rPr>
      <w:sz w:val="18"/>
      <w:szCs w:val="18"/>
    </w:rPr>
  </w:style>
  <w:style w:type="character" w:customStyle="1" w:styleId="13">
    <w:name w:val="Comment Text Char"/>
    <w:basedOn w:val="8"/>
    <w:link w:val="2"/>
    <w:autoRedefine/>
    <w:semiHidden/>
    <w:qFormat/>
    <w:uiPriority w:val="99"/>
  </w:style>
  <w:style w:type="character" w:customStyle="1" w:styleId="14">
    <w:name w:val="Comment Subject Char"/>
    <w:basedOn w:val="13"/>
    <w:link w:val="6"/>
    <w:autoRedefine/>
    <w:semiHidden/>
    <w:qFormat/>
    <w:uiPriority w:val="99"/>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北京师范大学</Company>
  <Pages>2</Pages>
  <Words>147</Words>
  <Characters>843</Characters>
  <Lines>7</Lines>
  <Paragraphs>1</Paragraphs>
  <TotalTime>52</TotalTime>
  <ScaleCrop>false</ScaleCrop>
  <LinksUpToDate>false</LinksUpToDate>
  <CharactersWithSpaces>989</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2023-09-21T10:47:00Z</dcterms:created>
  <dc:creator>毛 诗雅</dc:creator>
  <cp:lastModifiedBy>Allez</cp:lastModifiedBy>
  <dcterms:modified xsi:type="dcterms:W3CDTF">2024-09-27T06:50:23Z</dcterms:modified>
  <cp:revision>157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ACE2790413194DD2956E96CD6FD9B783_13</vt:lpwstr>
  </property>
</Properties>
</file>