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9FEC8">
      <w:pPr>
        <w:jc w:val="left"/>
        <w:rPr>
          <w:rFonts w:hint="eastAsia" w:ascii="宋体" w:hAnsi="宋体"/>
          <w:b/>
          <w:sz w:val="24"/>
          <w:szCs w:val="21"/>
        </w:rPr>
      </w:pPr>
      <w:r>
        <w:rPr>
          <w:rFonts w:hint="eastAsia" w:ascii="宋体" w:hAnsi="宋体"/>
          <w:b/>
          <w:sz w:val="24"/>
          <w:szCs w:val="21"/>
        </w:rPr>
        <w:t>附</w:t>
      </w:r>
      <w:r>
        <w:rPr>
          <w:rFonts w:ascii="宋体" w:hAnsi="宋体"/>
          <w:b/>
          <w:sz w:val="24"/>
          <w:szCs w:val="21"/>
        </w:rPr>
        <w:t>件</w:t>
      </w:r>
      <w:r>
        <w:rPr>
          <w:rFonts w:hint="eastAsia" w:ascii="宋体" w:hAnsi="宋体"/>
          <w:b/>
          <w:sz w:val="24"/>
          <w:szCs w:val="21"/>
        </w:rPr>
        <w:t>6</w:t>
      </w:r>
    </w:p>
    <w:p w14:paraId="1CF072F3">
      <w:pPr>
        <w:jc w:val="center"/>
        <w:rPr>
          <w:rFonts w:hint="eastAsia" w:ascii="宋体" w:hAnsi="宋体"/>
          <w:b/>
          <w:sz w:val="24"/>
          <w:szCs w:val="21"/>
        </w:rPr>
      </w:pPr>
      <w:r>
        <w:rPr>
          <w:rFonts w:hint="eastAsia" w:ascii="宋体" w:hAnsi="宋体"/>
          <w:b/>
          <w:sz w:val="24"/>
          <w:szCs w:val="21"/>
        </w:rPr>
        <w:t>心理学部本科生社会实践与志愿服务认定项目列表</w:t>
      </w:r>
    </w:p>
    <w:p w14:paraId="00B17618">
      <w:pPr>
        <w:jc w:val="center"/>
        <w:rPr>
          <w:rFonts w:hint="eastAsia" w:ascii="宋体" w:hAnsi="宋体"/>
          <w:b/>
          <w:sz w:val="24"/>
          <w:szCs w:val="21"/>
        </w:rPr>
      </w:pPr>
      <w:r>
        <w:rPr>
          <w:rFonts w:hint="eastAsia" w:ascii="宋体" w:hAnsi="宋体"/>
          <w:b/>
          <w:sz w:val="24"/>
          <w:szCs w:val="21"/>
        </w:rPr>
        <w:t>（更新至202</w:t>
      </w:r>
      <w:r>
        <w:rPr>
          <w:rFonts w:hint="eastAsia" w:ascii="宋体" w:hAnsi="宋体"/>
          <w:b/>
          <w:sz w:val="24"/>
          <w:szCs w:val="21"/>
          <w:lang w:val="en-US" w:eastAsia="zh-CN"/>
        </w:rPr>
        <w:t>5</w:t>
      </w:r>
      <w:r>
        <w:rPr>
          <w:rFonts w:hint="eastAsia" w:ascii="宋体" w:hAnsi="宋体"/>
          <w:b/>
          <w:sz w:val="24"/>
          <w:szCs w:val="21"/>
        </w:rPr>
        <w:t>年</w:t>
      </w:r>
      <w:r>
        <w:rPr>
          <w:rFonts w:hint="eastAsia" w:ascii="宋体" w:hAnsi="宋体"/>
          <w:b/>
          <w:sz w:val="24"/>
          <w:szCs w:val="21"/>
          <w:lang w:val="en-US" w:eastAsia="zh-CN"/>
        </w:rPr>
        <w:t>4</w:t>
      </w:r>
      <w:r>
        <w:rPr>
          <w:rFonts w:hint="eastAsia" w:ascii="宋体" w:hAnsi="宋体"/>
          <w:b/>
          <w:sz w:val="24"/>
          <w:szCs w:val="21"/>
        </w:rPr>
        <w:t>月）</w:t>
      </w:r>
    </w:p>
    <w:p w14:paraId="3D9B32E9">
      <w:pPr>
        <w:jc w:val="center"/>
        <w:rPr>
          <w:rFonts w:hint="eastAsia" w:ascii="宋体" w:hAnsi="宋体"/>
          <w:b/>
          <w:sz w:val="24"/>
          <w:szCs w:val="21"/>
        </w:rPr>
      </w:pPr>
    </w:p>
    <w:tbl>
      <w:tblPr>
        <w:tblStyle w:val="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93"/>
        <w:gridCol w:w="709"/>
        <w:gridCol w:w="2835"/>
        <w:gridCol w:w="2268"/>
      </w:tblGrid>
      <w:tr w14:paraId="2B3E4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04" w:type="dxa"/>
            <w:shd w:val="clear" w:color="auto" w:fill="E7E6E6"/>
            <w:vAlign w:val="center"/>
          </w:tcPr>
          <w:p w14:paraId="12CC2EFA">
            <w:pPr>
              <w:pStyle w:val="5"/>
              <w:widowControl/>
              <w:spacing w:beforeAutospacing="0" w:afterAutospacing="0" w:line="26" w:lineRule="atLeast"/>
              <w:jc w:val="center"/>
              <w:rPr>
                <w:rFonts w:hint="eastAsia" w:ascii="宋体" w:hAnsi="宋体"/>
                <w:b/>
                <w:bCs/>
                <w:szCs w:val="24"/>
              </w:rPr>
            </w:pPr>
            <w:r>
              <w:rPr>
                <w:rFonts w:hint="eastAsia" w:ascii="宋体" w:hAnsi="宋体" w:cs="宋体"/>
                <w:b/>
                <w:bCs/>
                <w:szCs w:val="24"/>
              </w:rPr>
              <w:t>序号</w:t>
            </w:r>
          </w:p>
        </w:tc>
        <w:tc>
          <w:tcPr>
            <w:tcW w:w="2693" w:type="dxa"/>
            <w:shd w:val="clear" w:color="auto" w:fill="E7E6E6"/>
            <w:vAlign w:val="center"/>
          </w:tcPr>
          <w:p w14:paraId="79A86B67">
            <w:pPr>
              <w:pStyle w:val="5"/>
              <w:widowControl/>
              <w:spacing w:beforeAutospacing="0" w:afterAutospacing="0" w:line="26" w:lineRule="atLeast"/>
              <w:jc w:val="center"/>
              <w:rPr>
                <w:rFonts w:hint="eastAsia" w:ascii="宋体" w:hAnsi="宋体"/>
                <w:b/>
                <w:bCs/>
                <w:szCs w:val="24"/>
              </w:rPr>
            </w:pPr>
            <w:r>
              <w:rPr>
                <w:rStyle w:val="9"/>
                <w:rFonts w:hint="eastAsia" w:ascii="宋体" w:hAnsi="宋体" w:cs="宋体"/>
                <w:bCs/>
                <w:szCs w:val="24"/>
              </w:rPr>
              <w:t>日常项目名称</w:t>
            </w:r>
          </w:p>
        </w:tc>
        <w:tc>
          <w:tcPr>
            <w:tcW w:w="709" w:type="dxa"/>
            <w:shd w:val="clear" w:color="auto" w:fill="E7E6E6"/>
            <w:vAlign w:val="center"/>
          </w:tcPr>
          <w:p w14:paraId="72B4601A">
            <w:pPr>
              <w:pStyle w:val="5"/>
              <w:widowControl/>
              <w:spacing w:beforeAutospacing="0" w:afterAutospacing="0" w:line="26" w:lineRule="atLeast"/>
              <w:jc w:val="center"/>
              <w:rPr>
                <w:rFonts w:hint="eastAsia" w:ascii="宋体" w:hAnsi="宋体"/>
                <w:b/>
                <w:bCs/>
                <w:szCs w:val="24"/>
              </w:rPr>
            </w:pPr>
            <w:r>
              <w:rPr>
                <w:rFonts w:hint="eastAsia" w:ascii="宋体" w:hAnsi="宋体" w:cs="宋体"/>
                <w:b/>
                <w:bCs/>
                <w:szCs w:val="24"/>
              </w:rPr>
              <w:t>类别</w:t>
            </w:r>
          </w:p>
        </w:tc>
        <w:tc>
          <w:tcPr>
            <w:tcW w:w="2835" w:type="dxa"/>
            <w:shd w:val="clear" w:color="auto" w:fill="E7E6E6"/>
            <w:vAlign w:val="center"/>
          </w:tcPr>
          <w:p w14:paraId="4BF0FC23">
            <w:pPr>
              <w:pStyle w:val="5"/>
              <w:widowControl/>
              <w:spacing w:beforeAutospacing="0" w:afterAutospacing="0" w:line="26" w:lineRule="atLeast"/>
              <w:jc w:val="center"/>
              <w:rPr>
                <w:rFonts w:hint="eastAsia" w:ascii="宋体" w:hAnsi="宋体"/>
                <w:b/>
                <w:bCs/>
                <w:szCs w:val="24"/>
              </w:rPr>
            </w:pPr>
            <w:r>
              <w:rPr>
                <w:rFonts w:hint="eastAsia" w:ascii="宋体" w:hAnsi="宋体" w:cs="宋体"/>
                <w:b/>
                <w:bCs/>
                <w:szCs w:val="24"/>
              </w:rPr>
              <w:t>时长认定</w:t>
            </w:r>
          </w:p>
        </w:tc>
        <w:tc>
          <w:tcPr>
            <w:tcW w:w="2268" w:type="dxa"/>
            <w:shd w:val="clear" w:color="auto" w:fill="E7E6E6"/>
            <w:vAlign w:val="center"/>
          </w:tcPr>
          <w:p w14:paraId="758A10E3">
            <w:pPr>
              <w:pStyle w:val="5"/>
              <w:widowControl/>
              <w:spacing w:beforeAutospacing="0" w:afterAutospacing="0" w:line="26" w:lineRule="atLeast"/>
              <w:jc w:val="center"/>
              <w:rPr>
                <w:rFonts w:hint="eastAsia" w:ascii="宋体" w:hAnsi="宋体"/>
                <w:b/>
                <w:bCs/>
                <w:szCs w:val="24"/>
              </w:rPr>
            </w:pPr>
            <w:r>
              <w:rPr>
                <w:rFonts w:hint="eastAsia" w:ascii="宋体" w:hAnsi="宋体" w:cs="宋体"/>
                <w:b/>
                <w:bCs/>
                <w:szCs w:val="24"/>
              </w:rPr>
              <w:t>项目简介</w:t>
            </w:r>
          </w:p>
        </w:tc>
      </w:tr>
      <w:tr w14:paraId="1E4C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25A1AFC">
            <w:pPr>
              <w:pStyle w:val="5"/>
              <w:widowControl/>
              <w:spacing w:beforeAutospacing="0" w:afterAutospacing="0" w:line="26" w:lineRule="atLeast"/>
              <w:jc w:val="center"/>
              <w:rPr>
                <w:rFonts w:hint="eastAsia" w:ascii="宋体" w:hAnsi="宋体"/>
                <w:bCs/>
                <w:color w:val="000000"/>
                <w:sz w:val="21"/>
                <w:szCs w:val="21"/>
              </w:rPr>
            </w:pPr>
            <w:r>
              <w:rPr>
                <w:rFonts w:hint="eastAsia" w:ascii="宋体" w:hAnsi="宋体" w:cs="宋体"/>
                <w:color w:val="494949"/>
                <w:sz w:val="21"/>
                <w:szCs w:val="21"/>
              </w:rPr>
              <w:t>1</w:t>
            </w:r>
          </w:p>
        </w:tc>
        <w:tc>
          <w:tcPr>
            <w:tcW w:w="2693" w:type="dxa"/>
            <w:vAlign w:val="center"/>
          </w:tcPr>
          <w:p w14:paraId="0BBBD154">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通州博文学校阅读项目</w:t>
            </w:r>
          </w:p>
        </w:tc>
        <w:tc>
          <w:tcPr>
            <w:tcW w:w="709" w:type="dxa"/>
            <w:vMerge w:val="restart"/>
            <w:vAlign w:val="center"/>
          </w:tcPr>
          <w:p w14:paraId="654A11A1">
            <w:pPr>
              <w:pStyle w:val="5"/>
              <w:widowControl/>
              <w:spacing w:beforeAutospacing="0" w:afterAutospacing="0" w:line="26" w:lineRule="atLeast"/>
              <w:jc w:val="both"/>
              <w:rPr>
                <w:rFonts w:hint="eastAsia" w:ascii="宋体" w:hAnsi="宋体"/>
                <w:sz w:val="21"/>
                <w:szCs w:val="21"/>
              </w:rPr>
            </w:pPr>
            <w:r>
              <w:rPr>
                <w:rFonts w:hint="eastAsia" w:ascii="宋体" w:hAnsi="宋体" w:cs="宋体"/>
                <w:color w:val="494949"/>
                <w:sz w:val="21"/>
                <w:szCs w:val="21"/>
              </w:rPr>
              <w:t>I类</w:t>
            </w:r>
          </w:p>
        </w:tc>
        <w:tc>
          <w:tcPr>
            <w:tcW w:w="2835" w:type="dxa"/>
            <w:vMerge w:val="restart"/>
            <w:vAlign w:val="center"/>
          </w:tcPr>
          <w:p w14:paraId="5FEBBC8B">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周三、周五下午，每次4个小时，记4个课时</w:t>
            </w:r>
          </w:p>
        </w:tc>
        <w:tc>
          <w:tcPr>
            <w:tcW w:w="2268" w:type="dxa"/>
            <w:vMerge w:val="restart"/>
            <w:vAlign w:val="center"/>
          </w:tcPr>
          <w:p w14:paraId="28F4FC41">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该项目与芬兰流动图书馆合作，为小学开展阅读陪伴项目，需事先接受阅读项目的培训。</w:t>
            </w:r>
          </w:p>
        </w:tc>
      </w:tr>
      <w:tr w14:paraId="6B04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7EC4BF3">
            <w:pPr>
              <w:pStyle w:val="5"/>
              <w:widowControl/>
              <w:spacing w:beforeAutospacing="0" w:afterAutospacing="0" w:line="26" w:lineRule="atLeast"/>
              <w:jc w:val="center"/>
              <w:rPr>
                <w:rFonts w:hint="eastAsia" w:ascii="宋体" w:hAnsi="宋体"/>
                <w:bCs/>
                <w:color w:val="000000"/>
                <w:sz w:val="21"/>
                <w:szCs w:val="21"/>
              </w:rPr>
            </w:pPr>
            <w:r>
              <w:rPr>
                <w:rFonts w:hint="eastAsia" w:ascii="宋体" w:hAnsi="宋体" w:cs="宋体"/>
                <w:color w:val="494949"/>
                <w:sz w:val="21"/>
                <w:szCs w:val="21"/>
              </w:rPr>
              <w:t>2</w:t>
            </w:r>
          </w:p>
        </w:tc>
        <w:tc>
          <w:tcPr>
            <w:tcW w:w="2693" w:type="dxa"/>
            <w:vAlign w:val="center"/>
          </w:tcPr>
          <w:p w14:paraId="64B0CCA0">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丰台蓝天丰苑学校阅读项目</w:t>
            </w:r>
          </w:p>
        </w:tc>
        <w:tc>
          <w:tcPr>
            <w:tcW w:w="709" w:type="dxa"/>
            <w:vMerge w:val="continue"/>
            <w:vAlign w:val="center"/>
          </w:tcPr>
          <w:p w14:paraId="0EFEF279">
            <w:pPr>
              <w:rPr>
                <w:rFonts w:hint="eastAsia" w:ascii="宋体" w:hAnsi="宋体"/>
                <w:szCs w:val="21"/>
              </w:rPr>
            </w:pPr>
          </w:p>
        </w:tc>
        <w:tc>
          <w:tcPr>
            <w:tcW w:w="2835" w:type="dxa"/>
            <w:vMerge w:val="continue"/>
            <w:vAlign w:val="center"/>
          </w:tcPr>
          <w:p w14:paraId="30A86A31">
            <w:pPr>
              <w:rPr>
                <w:rFonts w:hint="eastAsia" w:ascii="宋体" w:hAnsi="宋体"/>
                <w:bCs/>
                <w:color w:val="000000"/>
                <w:szCs w:val="21"/>
              </w:rPr>
            </w:pPr>
          </w:p>
        </w:tc>
        <w:tc>
          <w:tcPr>
            <w:tcW w:w="2268" w:type="dxa"/>
            <w:vMerge w:val="continue"/>
            <w:vAlign w:val="center"/>
          </w:tcPr>
          <w:p w14:paraId="48ED782F">
            <w:pPr>
              <w:rPr>
                <w:rFonts w:hint="eastAsia" w:ascii="宋体" w:hAnsi="宋体"/>
                <w:bCs/>
                <w:color w:val="000000"/>
                <w:szCs w:val="21"/>
              </w:rPr>
            </w:pPr>
          </w:p>
        </w:tc>
      </w:tr>
      <w:tr w14:paraId="107DA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6837273">
            <w:pPr>
              <w:pStyle w:val="5"/>
              <w:widowControl/>
              <w:spacing w:beforeAutospacing="0" w:afterAutospacing="0" w:line="26" w:lineRule="atLeast"/>
              <w:jc w:val="center"/>
              <w:rPr>
                <w:rFonts w:hint="eastAsia" w:ascii="宋体" w:hAnsi="宋体"/>
                <w:bCs/>
                <w:color w:val="000000"/>
                <w:sz w:val="21"/>
                <w:szCs w:val="21"/>
              </w:rPr>
            </w:pPr>
            <w:r>
              <w:rPr>
                <w:rFonts w:hint="eastAsia" w:ascii="宋体" w:hAnsi="宋体" w:cs="宋体"/>
                <w:color w:val="494949"/>
                <w:sz w:val="21"/>
                <w:szCs w:val="21"/>
              </w:rPr>
              <w:t>3</w:t>
            </w:r>
          </w:p>
        </w:tc>
        <w:tc>
          <w:tcPr>
            <w:tcW w:w="2693" w:type="dxa"/>
            <w:vAlign w:val="center"/>
          </w:tcPr>
          <w:p w14:paraId="47727183">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昌平向上学校阅读项目</w:t>
            </w:r>
          </w:p>
        </w:tc>
        <w:tc>
          <w:tcPr>
            <w:tcW w:w="709" w:type="dxa"/>
            <w:vMerge w:val="continue"/>
            <w:vAlign w:val="center"/>
          </w:tcPr>
          <w:p w14:paraId="3494CEC0">
            <w:pPr>
              <w:rPr>
                <w:rFonts w:hint="eastAsia" w:ascii="宋体" w:hAnsi="宋体"/>
                <w:szCs w:val="21"/>
              </w:rPr>
            </w:pPr>
          </w:p>
        </w:tc>
        <w:tc>
          <w:tcPr>
            <w:tcW w:w="2835" w:type="dxa"/>
            <w:vMerge w:val="continue"/>
            <w:vAlign w:val="center"/>
          </w:tcPr>
          <w:p w14:paraId="0D0619EA">
            <w:pPr>
              <w:rPr>
                <w:rFonts w:hint="eastAsia" w:ascii="宋体" w:hAnsi="宋体"/>
                <w:bCs/>
                <w:color w:val="000000"/>
                <w:szCs w:val="21"/>
              </w:rPr>
            </w:pPr>
          </w:p>
        </w:tc>
        <w:tc>
          <w:tcPr>
            <w:tcW w:w="2268" w:type="dxa"/>
            <w:vMerge w:val="continue"/>
            <w:vAlign w:val="center"/>
          </w:tcPr>
          <w:p w14:paraId="2E5B3250">
            <w:pPr>
              <w:rPr>
                <w:rFonts w:hint="eastAsia" w:ascii="宋体" w:hAnsi="宋体"/>
                <w:bCs/>
                <w:color w:val="000000"/>
                <w:szCs w:val="21"/>
              </w:rPr>
            </w:pPr>
          </w:p>
        </w:tc>
      </w:tr>
      <w:tr w14:paraId="3771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8B7D478">
            <w:pPr>
              <w:pStyle w:val="5"/>
              <w:widowControl/>
              <w:spacing w:beforeAutospacing="0" w:afterAutospacing="0" w:line="26" w:lineRule="atLeast"/>
              <w:jc w:val="center"/>
              <w:rPr>
                <w:rFonts w:hint="eastAsia" w:ascii="宋体" w:hAnsi="宋体"/>
                <w:bCs/>
                <w:color w:val="000000"/>
                <w:sz w:val="21"/>
                <w:szCs w:val="21"/>
              </w:rPr>
            </w:pPr>
            <w:r>
              <w:rPr>
                <w:rFonts w:hint="eastAsia" w:ascii="宋体" w:hAnsi="宋体" w:cs="宋体"/>
                <w:color w:val="494949"/>
                <w:sz w:val="21"/>
                <w:szCs w:val="21"/>
              </w:rPr>
              <w:t>4</w:t>
            </w:r>
          </w:p>
        </w:tc>
        <w:tc>
          <w:tcPr>
            <w:tcW w:w="2693" w:type="dxa"/>
            <w:vAlign w:val="center"/>
          </w:tcPr>
          <w:p w14:paraId="505AC7CC">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白鸽松堂临终关怀</w:t>
            </w:r>
          </w:p>
        </w:tc>
        <w:tc>
          <w:tcPr>
            <w:tcW w:w="709" w:type="dxa"/>
            <w:vAlign w:val="center"/>
          </w:tcPr>
          <w:p w14:paraId="286E5C51">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7FEF84CC">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待定</w:t>
            </w:r>
          </w:p>
        </w:tc>
        <w:tc>
          <w:tcPr>
            <w:tcW w:w="2268" w:type="dxa"/>
            <w:vAlign w:val="center"/>
          </w:tcPr>
          <w:p w14:paraId="795988F9">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 </w:t>
            </w:r>
          </w:p>
        </w:tc>
      </w:tr>
      <w:tr w14:paraId="5AFB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05951EB">
            <w:pPr>
              <w:pStyle w:val="5"/>
              <w:widowControl/>
              <w:spacing w:beforeAutospacing="0" w:afterAutospacing="0" w:line="26" w:lineRule="atLeast"/>
              <w:jc w:val="center"/>
              <w:rPr>
                <w:rFonts w:hint="eastAsia" w:ascii="宋体" w:hAnsi="宋体"/>
                <w:bCs/>
                <w:color w:val="000000"/>
                <w:sz w:val="21"/>
                <w:szCs w:val="21"/>
              </w:rPr>
            </w:pPr>
            <w:r>
              <w:rPr>
                <w:rFonts w:hint="eastAsia" w:ascii="宋体" w:hAnsi="宋体" w:cs="宋体"/>
                <w:color w:val="494949"/>
                <w:sz w:val="21"/>
                <w:szCs w:val="21"/>
              </w:rPr>
              <w:t>5</w:t>
            </w:r>
          </w:p>
        </w:tc>
        <w:tc>
          <w:tcPr>
            <w:tcW w:w="2693" w:type="dxa"/>
            <w:vAlign w:val="center"/>
          </w:tcPr>
          <w:p w14:paraId="1C9B27DE">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雪绒花接线项目</w:t>
            </w:r>
          </w:p>
        </w:tc>
        <w:tc>
          <w:tcPr>
            <w:tcW w:w="709" w:type="dxa"/>
            <w:vAlign w:val="center"/>
          </w:tcPr>
          <w:p w14:paraId="19098EA5">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6D5BB963">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每次4个小时，记4个课时</w:t>
            </w:r>
          </w:p>
        </w:tc>
        <w:tc>
          <w:tcPr>
            <w:tcW w:w="2268" w:type="dxa"/>
            <w:vAlign w:val="center"/>
          </w:tcPr>
          <w:p w14:paraId="6422ABC4">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 </w:t>
            </w:r>
          </w:p>
        </w:tc>
      </w:tr>
      <w:tr w14:paraId="38884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8FF81C0">
            <w:pPr>
              <w:pStyle w:val="5"/>
              <w:widowControl/>
              <w:spacing w:beforeAutospacing="0" w:afterAutospacing="0" w:line="26" w:lineRule="atLeast"/>
              <w:jc w:val="center"/>
              <w:rPr>
                <w:rFonts w:hint="eastAsia" w:ascii="宋体" w:hAnsi="宋体"/>
                <w:bCs/>
                <w:color w:val="000000"/>
                <w:sz w:val="21"/>
                <w:szCs w:val="21"/>
              </w:rPr>
            </w:pPr>
            <w:r>
              <w:rPr>
                <w:rFonts w:hint="eastAsia" w:ascii="宋体" w:hAnsi="宋体" w:cs="宋体"/>
                <w:color w:val="494949"/>
                <w:sz w:val="21"/>
                <w:szCs w:val="21"/>
              </w:rPr>
              <w:t>6</w:t>
            </w:r>
          </w:p>
        </w:tc>
        <w:tc>
          <w:tcPr>
            <w:tcW w:w="2693" w:type="dxa"/>
            <w:vAlign w:val="center"/>
          </w:tcPr>
          <w:p w14:paraId="77393A18">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音画梦想项目</w:t>
            </w:r>
          </w:p>
        </w:tc>
        <w:tc>
          <w:tcPr>
            <w:tcW w:w="709" w:type="dxa"/>
            <w:vAlign w:val="center"/>
          </w:tcPr>
          <w:p w14:paraId="7F51C3E5">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2D9CD94A">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主讲每次记6个课时，助教每次记4个课时</w:t>
            </w:r>
          </w:p>
        </w:tc>
        <w:tc>
          <w:tcPr>
            <w:tcW w:w="2268" w:type="dxa"/>
            <w:vAlign w:val="center"/>
          </w:tcPr>
          <w:p w14:paraId="409AF1D8">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 </w:t>
            </w:r>
          </w:p>
        </w:tc>
      </w:tr>
      <w:tr w14:paraId="74DF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221AE8E">
            <w:pPr>
              <w:pStyle w:val="5"/>
              <w:widowControl/>
              <w:spacing w:beforeAutospacing="0" w:afterAutospacing="0" w:line="26" w:lineRule="atLeast"/>
              <w:jc w:val="center"/>
              <w:rPr>
                <w:rFonts w:hint="eastAsia" w:ascii="宋体" w:hAnsi="宋体"/>
                <w:bCs/>
                <w:color w:val="000000"/>
                <w:sz w:val="21"/>
                <w:szCs w:val="21"/>
              </w:rPr>
            </w:pPr>
            <w:r>
              <w:rPr>
                <w:rFonts w:hint="eastAsia" w:ascii="宋体" w:hAnsi="宋体" w:cs="宋体"/>
                <w:color w:val="494949"/>
                <w:sz w:val="21"/>
                <w:szCs w:val="21"/>
              </w:rPr>
              <w:t>7</w:t>
            </w:r>
          </w:p>
        </w:tc>
        <w:tc>
          <w:tcPr>
            <w:tcW w:w="2693" w:type="dxa"/>
            <w:vAlign w:val="center"/>
          </w:tcPr>
          <w:p w14:paraId="36C79D30">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心理学生涯人物访谈项目</w:t>
            </w:r>
          </w:p>
        </w:tc>
        <w:tc>
          <w:tcPr>
            <w:tcW w:w="709" w:type="dxa"/>
            <w:vAlign w:val="center"/>
          </w:tcPr>
          <w:p w14:paraId="5EC029C9">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6CF2F5F9">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独立完成一个符合要求的生涯人物访谈项目，可计15课时；若是多人合作完成，则根据工作量自行划分课时</w:t>
            </w:r>
          </w:p>
        </w:tc>
        <w:tc>
          <w:tcPr>
            <w:tcW w:w="2268" w:type="dxa"/>
            <w:vAlign w:val="center"/>
          </w:tcPr>
          <w:p w14:paraId="454201DE">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该项目志愿者对北师大毕业从事心理学相关职业校友进行访谈，并整理将访谈结果整理成宣传推送。</w:t>
            </w:r>
          </w:p>
        </w:tc>
      </w:tr>
      <w:tr w14:paraId="2136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D49EEC1">
            <w:pPr>
              <w:pStyle w:val="5"/>
              <w:widowControl/>
              <w:spacing w:beforeAutospacing="0" w:afterAutospacing="0" w:line="26" w:lineRule="atLeast"/>
              <w:jc w:val="center"/>
              <w:rPr>
                <w:rFonts w:hint="eastAsia" w:ascii="宋体" w:hAnsi="宋体"/>
                <w:bCs/>
                <w:color w:val="000000"/>
                <w:sz w:val="21"/>
                <w:szCs w:val="21"/>
              </w:rPr>
            </w:pPr>
            <w:r>
              <w:rPr>
                <w:rFonts w:hint="eastAsia" w:ascii="宋体" w:hAnsi="宋体" w:cs="宋体"/>
                <w:color w:val="494949"/>
                <w:sz w:val="21"/>
                <w:szCs w:val="21"/>
              </w:rPr>
              <w:t>8</w:t>
            </w:r>
          </w:p>
        </w:tc>
        <w:tc>
          <w:tcPr>
            <w:tcW w:w="2693" w:type="dxa"/>
            <w:vAlign w:val="center"/>
          </w:tcPr>
          <w:p w14:paraId="7DBDE2CD">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北师大实验小学“开心说吧”志愿项目</w:t>
            </w:r>
          </w:p>
        </w:tc>
        <w:tc>
          <w:tcPr>
            <w:tcW w:w="709" w:type="dxa"/>
            <w:vAlign w:val="center"/>
          </w:tcPr>
          <w:p w14:paraId="2B570128">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3A401663">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团体辅导志愿者参与一学期即可获得30课时；其他类型志愿项目根据实际工作量认定</w:t>
            </w:r>
          </w:p>
        </w:tc>
        <w:tc>
          <w:tcPr>
            <w:tcW w:w="2268" w:type="dxa"/>
            <w:vAlign w:val="center"/>
          </w:tcPr>
          <w:p w14:paraId="22B4CADB">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 该项目与师大附小对接，志愿者主要负责心理委员培训、心理广播等工作，致力于关注小学生心理健康，让孩子更好地认识自我与他人，健康快乐地成长。</w:t>
            </w:r>
          </w:p>
        </w:tc>
      </w:tr>
      <w:tr w14:paraId="43D2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507FDB7">
            <w:pPr>
              <w:pStyle w:val="5"/>
              <w:widowControl/>
              <w:spacing w:beforeAutospacing="0" w:afterAutospacing="0" w:line="26" w:lineRule="atLeast"/>
              <w:jc w:val="center"/>
              <w:rPr>
                <w:rFonts w:hint="eastAsia" w:ascii="宋体" w:hAnsi="宋体"/>
                <w:bCs/>
                <w:color w:val="000000"/>
                <w:sz w:val="21"/>
                <w:szCs w:val="21"/>
              </w:rPr>
            </w:pPr>
            <w:r>
              <w:rPr>
                <w:rFonts w:hint="eastAsia" w:ascii="宋体" w:hAnsi="宋体" w:cs="宋体"/>
                <w:color w:val="494949"/>
                <w:sz w:val="21"/>
                <w:szCs w:val="21"/>
              </w:rPr>
              <w:t>9</w:t>
            </w:r>
          </w:p>
        </w:tc>
        <w:tc>
          <w:tcPr>
            <w:tcW w:w="2693" w:type="dxa"/>
            <w:vAlign w:val="center"/>
          </w:tcPr>
          <w:p w14:paraId="6325E8E6">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心理学部2018年创新创业主题系列活动骨干志愿者项目</w:t>
            </w:r>
          </w:p>
        </w:tc>
        <w:tc>
          <w:tcPr>
            <w:tcW w:w="709" w:type="dxa"/>
            <w:vAlign w:val="center"/>
          </w:tcPr>
          <w:p w14:paraId="048B8182">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211F5A9A">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待定</w:t>
            </w:r>
          </w:p>
        </w:tc>
        <w:tc>
          <w:tcPr>
            <w:tcW w:w="2268" w:type="dxa"/>
            <w:vAlign w:val="center"/>
          </w:tcPr>
          <w:p w14:paraId="294E2E47">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 </w:t>
            </w:r>
          </w:p>
        </w:tc>
      </w:tr>
      <w:tr w14:paraId="1E27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B0C82E1">
            <w:pPr>
              <w:pStyle w:val="5"/>
              <w:widowControl/>
              <w:spacing w:beforeAutospacing="0" w:afterAutospacing="0" w:line="26" w:lineRule="atLeast"/>
              <w:jc w:val="center"/>
              <w:rPr>
                <w:rFonts w:hint="eastAsia" w:ascii="宋体" w:hAnsi="宋体"/>
                <w:bCs/>
                <w:color w:val="000000"/>
                <w:sz w:val="21"/>
                <w:szCs w:val="21"/>
              </w:rPr>
            </w:pPr>
            <w:r>
              <w:rPr>
                <w:rFonts w:hint="eastAsia" w:ascii="宋体" w:hAnsi="宋体" w:cs="宋体"/>
                <w:color w:val="494949"/>
                <w:sz w:val="21"/>
                <w:szCs w:val="21"/>
              </w:rPr>
              <w:t>10</w:t>
            </w:r>
          </w:p>
        </w:tc>
        <w:tc>
          <w:tcPr>
            <w:tcW w:w="2693" w:type="dxa"/>
            <w:vAlign w:val="center"/>
          </w:tcPr>
          <w:p w14:paraId="1B2AD4A8">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国家大剧院青年职工思想状况调研项目</w:t>
            </w:r>
          </w:p>
        </w:tc>
        <w:tc>
          <w:tcPr>
            <w:tcW w:w="709" w:type="dxa"/>
            <w:vAlign w:val="center"/>
          </w:tcPr>
          <w:p w14:paraId="166CB3BE">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28353DC2">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根据实际工作量认定</w:t>
            </w:r>
          </w:p>
        </w:tc>
        <w:tc>
          <w:tcPr>
            <w:tcW w:w="2268" w:type="dxa"/>
            <w:vAlign w:val="center"/>
          </w:tcPr>
          <w:p w14:paraId="5A4BB3EC">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 </w:t>
            </w:r>
          </w:p>
        </w:tc>
      </w:tr>
      <w:tr w14:paraId="5B60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4D813AD">
            <w:pPr>
              <w:pStyle w:val="5"/>
              <w:widowControl/>
              <w:spacing w:beforeAutospacing="0" w:afterAutospacing="0" w:line="26" w:lineRule="atLeast"/>
              <w:jc w:val="center"/>
              <w:rPr>
                <w:rFonts w:hint="eastAsia" w:ascii="宋体" w:hAnsi="宋体"/>
                <w:bCs/>
                <w:color w:val="000000"/>
                <w:sz w:val="21"/>
                <w:szCs w:val="21"/>
              </w:rPr>
            </w:pPr>
            <w:r>
              <w:rPr>
                <w:rFonts w:hint="eastAsia" w:ascii="宋体" w:hAnsi="宋体" w:cs="宋体"/>
                <w:color w:val="494949"/>
                <w:sz w:val="21"/>
                <w:szCs w:val="21"/>
              </w:rPr>
              <w:t>11</w:t>
            </w:r>
          </w:p>
        </w:tc>
        <w:tc>
          <w:tcPr>
            <w:tcW w:w="2693" w:type="dxa"/>
            <w:vAlign w:val="center"/>
          </w:tcPr>
          <w:p w14:paraId="00BA6ADD">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SGP项目</w:t>
            </w:r>
          </w:p>
        </w:tc>
        <w:tc>
          <w:tcPr>
            <w:tcW w:w="709" w:type="dxa"/>
            <w:vAlign w:val="center"/>
          </w:tcPr>
          <w:p w14:paraId="3617A7BA">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7987EA9E">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每次授课计4课时</w:t>
            </w:r>
          </w:p>
        </w:tc>
        <w:tc>
          <w:tcPr>
            <w:tcW w:w="2268" w:type="dxa"/>
            <w:vAlign w:val="center"/>
          </w:tcPr>
          <w:p w14:paraId="06E3340A">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SGP项目心理课志愿者通过互联网在线授课的方式陪伴乡村留守儿童，需事先接受项目的培训。</w:t>
            </w:r>
          </w:p>
        </w:tc>
      </w:tr>
      <w:tr w14:paraId="69AE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F50F2EE">
            <w:pPr>
              <w:pStyle w:val="5"/>
              <w:widowControl/>
              <w:spacing w:beforeAutospacing="0" w:afterAutospacing="0" w:line="26" w:lineRule="atLeast"/>
              <w:jc w:val="center"/>
              <w:rPr>
                <w:rFonts w:hint="eastAsia" w:ascii="宋体" w:hAnsi="宋体"/>
                <w:bCs/>
                <w:color w:val="000000"/>
                <w:sz w:val="21"/>
                <w:szCs w:val="21"/>
              </w:rPr>
            </w:pPr>
            <w:r>
              <w:rPr>
                <w:rFonts w:hint="eastAsia" w:ascii="宋体" w:hAnsi="宋体" w:cs="宋体"/>
                <w:color w:val="494949"/>
                <w:sz w:val="21"/>
                <w:szCs w:val="21"/>
              </w:rPr>
              <w:t>12</w:t>
            </w:r>
          </w:p>
        </w:tc>
        <w:tc>
          <w:tcPr>
            <w:tcW w:w="2693" w:type="dxa"/>
            <w:vAlign w:val="center"/>
          </w:tcPr>
          <w:p w14:paraId="125E9729">
            <w:pPr>
              <w:pStyle w:val="5"/>
              <w:widowControl/>
              <w:spacing w:beforeAutospacing="0" w:afterAutospacing="0" w:line="26" w:lineRule="atLeast"/>
              <w:jc w:val="both"/>
              <w:rPr>
                <w:rFonts w:hint="eastAsia" w:ascii="宋体" w:hAnsi="宋体"/>
                <w:sz w:val="21"/>
                <w:szCs w:val="21"/>
              </w:rPr>
            </w:pPr>
            <w:r>
              <w:rPr>
                <w:rFonts w:hint="eastAsia" w:ascii="宋体" w:hAnsi="宋体" w:cs="宋体"/>
                <w:color w:val="494949"/>
                <w:sz w:val="21"/>
                <w:szCs w:val="21"/>
              </w:rPr>
              <w:t>夕阳再晨项目</w:t>
            </w:r>
          </w:p>
        </w:tc>
        <w:tc>
          <w:tcPr>
            <w:tcW w:w="709" w:type="dxa"/>
            <w:vAlign w:val="center"/>
          </w:tcPr>
          <w:p w14:paraId="1ABF9C22">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14EB7544">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志愿者线下志愿服务每次计4课时，其他类型志愿项目根据实际工作量认定（具体课时数见实践证明）</w:t>
            </w:r>
            <w:r>
              <w:rPr>
                <w:rFonts w:ascii="宋体" w:hAnsi="宋体"/>
                <w:bCs/>
                <w:color w:val="000000"/>
                <w:sz w:val="21"/>
                <w:szCs w:val="21"/>
              </w:rPr>
              <w:t xml:space="preserve"> </w:t>
            </w:r>
          </w:p>
        </w:tc>
        <w:tc>
          <w:tcPr>
            <w:tcW w:w="2268" w:type="dxa"/>
            <w:vAlign w:val="center"/>
          </w:tcPr>
          <w:p w14:paraId="3A39C2D4">
            <w:pPr>
              <w:pStyle w:val="5"/>
              <w:widowControl/>
              <w:spacing w:beforeAutospacing="0" w:afterAutospacing="0" w:line="26" w:lineRule="atLeast"/>
              <w:jc w:val="both"/>
              <w:rPr>
                <w:rFonts w:hint="eastAsia" w:ascii="宋体" w:hAnsi="宋体"/>
                <w:sz w:val="21"/>
                <w:szCs w:val="21"/>
              </w:rPr>
            </w:pPr>
            <w:r>
              <w:rPr>
                <w:rFonts w:hint="eastAsia" w:ascii="宋体" w:hAnsi="宋体" w:cs="宋体"/>
                <w:color w:val="494949"/>
                <w:sz w:val="21"/>
                <w:szCs w:val="21"/>
              </w:rPr>
              <w:t>通过科技大讲堂和一对一教学相结合的方式教授老年人学习使用电子科技产品、网上购物等技能，志愿者在教授老年人技能的同时给予陪伴；此外，包含一些其他志愿项目。</w:t>
            </w:r>
          </w:p>
        </w:tc>
      </w:tr>
      <w:tr w14:paraId="5DB0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D65E385">
            <w:pPr>
              <w:pStyle w:val="5"/>
              <w:widowControl/>
              <w:spacing w:beforeAutospacing="0" w:afterAutospacing="0" w:line="26" w:lineRule="atLeast"/>
              <w:jc w:val="center"/>
              <w:rPr>
                <w:rFonts w:hint="eastAsia" w:ascii="宋体" w:hAnsi="宋体"/>
                <w:bCs/>
                <w:color w:val="000000"/>
                <w:sz w:val="21"/>
                <w:szCs w:val="21"/>
              </w:rPr>
            </w:pPr>
            <w:r>
              <w:rPr>
                <w:rFonts w:hint="eastAsia" w:ascii="宋体" w:hAnsi="宋体" w:cs="宋体"/>
                <w:color w:val="494949"/>
                <w:sz w:val="21"/>
                <w:szCs w:val="21"/>
              </w:rPr>
              <w:t>13</w:t>
            </w:r>
          </w:p>
        </w:tc>
        <w:tc>
          <w:tcPr>
            <w:tcW w:w="2693" w:type="dxa"/>
            <w:vAlign w:val="center"/>
          </w:tcPr>
          <w:p w14:paraId="3B909378">
            <w:pPr>
              <w:pStyle w:val="5"/>
              <w:widowControl/>
              <w:spacing w:beforeAutospacing="0" w:afterAutospacing="0" w:line="26" w:lineRule="atLeast"/>
              <w:jc w:val="both"/>
              <w:rPr>
                <w:rFonts w:hint="eastAsia" w:ascii="宋体" w:hAnsi="宋体"/>
                <w:sz w:val="21"/>
                <w:szCs w:val="21"/>
              </w:rPr>
            </w:pPr>
            <w:r>
              <w:rPr>
                <w:rFonts w:hint="eastAsia" w:ascii="宋体" w:hAnsi="宋体" w:cs="宋体"/>
                <w:color w:val="494949"/>
                <w:sz w:val="21"/>
                <w:szCs w:val="21"/>
              </w:rPr>
              <w:t>人大附中听障儿童听说奇迹项目</w:t>
            </w:r>
          </w:p>
        </w:tc>
        <w:tc>
          <w:tcPr>
            <w:tcW w:w="709" w:type="dxa"/>
            <w:vAlign w:val="center"/>
          </w:tcPr>
          <w:p w14:paraId="0455C48B">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58A856BA">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每次计4课时</w:t>
            </w:r>
          </w:p>
        </w:tc>
        <w:tc>
          <w:tcPr>
            <w:tcW w:w="2268" w:type="dxa"/>
            <w:vAlign w:val="center"/>
          </w:tcPr>
          <w:p w14:paraId="39D3ED35">
            <w:pPr>
              <w:pStyle w:val="5"/>
              <w:widowControl/>
              <w:spacing w:beforeAutospacing="0" w:afterAutospacing="0" w:line="26" w:lineRule="atLeast"/>
              <w:jc w:val="both"/>
              <w:rPr>
                <w:rFonts w:hint="eastAsia" w:ascii="宋体" w:hAnsi="宋体"/>
                <w:sz w:val="21"/>
                <w:szCs w:val="21"/>
              </w:rPr>
            </w:pPr>
            <w:r>
              <w:rPr>
                <w:rFonts w:hint="eastAsia" w:ascii="宋体" w:hAnsi="宋体" w:cs="宋体"/>
                <w:color w:val="494949"/>
                <w:sz w:val="21"/>
                <w:szCs w:val="21"/>
              </w:rPr>
              <w:t>人大附中“听说奇迹”公益课是人大附中早培学生与听障儿童一起参加活动，在活动中帮助儿童康复的一门公益课程。</w:t>
            </w:r>
          </w:p>
        </w:tc>
      </w:tr>
      <w:tr w14:paraId="12C4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ABA29A7">
            <w:pPr>
              <w:pStyle w:val="5"/>
              <w:widowControl/>
              <w:spacing w:beforeAutospacing="0" w:afterAutospacing="0" w:line="26" w:lineRule="atLeast"/>
              <w:jc w:val="center"/>
              <w:rPr>
                <w:rFonts w:hint="eastAsia" w:ascii="宋体" w:hAnsi="宋体"/>
                <w:bCs/>
                <w:color w:val="000000"/>
                <w:sz w:val="21"/>
                <w:szCs w:val="21"/>
              </w:rPr>
            </w:pPr>
            <w:r>
              <w:rPr>
                <w:rFonts w:hint="eastAsia" w:ascii="宋体" w:hAnsi="宋体" w:cs="宋体"/>
                <w:color w:val="494949"/>
                <w:sz w:val="21"/>
                <w:szCs w:val="21"/>
              </w:rPr>
              <w:t>14</w:t>
            </w:r>
          </w:p>
        </w:tc>
        <w:tc>
          <w:tcPr>
            <w:tcW w:w="2693" w:type="dxa"/>
            <w:vAlign w:val="center"/>
          </w:tcPr>
          <w:p w14:paraId="4E4FB7A3">
            <w:pPr>
              <w:pStyle w:val="5"/>
              <w:widowControl/>
              <w:spacing w:beforeAutospacing="0" w:afterAutospacing="0" w:line="26" w:lineRule="atLeast"/>
              <w:jc w:val="both"/>
              <w:rPr>
                <w:rFonts w:hint="eastAsia" w:ascii="宋体" w:hAnsi="宋体"/>
                <w:sz w:val="21"/>
                <w:szCs w:val="21"/>
              </w:rPr>
            </w:pPr>
            <w:r>
              <w:rPr>
                <w:rFonts w:hint="eastAsia" w:ascii="宋体" w:hAnsi="宋体" w:cs="宋体"/>
                <w:color w:val="494949"/>
                <w:sz w:val="21"/>
                <w:szCs w:val="21"/>
              </w:rPr>
              <w:t>“京桂学子”壮苗计划——关爱留守儿童夏令营项目</w:t>
            </w:r>
          </w:p>
        </w:tc>
        <w:tc>
          <w:tcPr>
            <w:tcW w:w="709" w:type="dxa"/>
            <w:vAlign w:val="center"/>
          </w:tcPr>
          <w:p w14:paraId="7F12E805">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2593A3B6">
            <w:pPr>
              <w:pStyle w:val="5"/>
              <w:widowControl/>
              <w:spacing w:beforeAutospacing="0" w:afterAutospacing="0" w:line="26" w:lineRule="atLeast"/>
              <w:jc w:val="both"/>
              <w:rPr>
                <w:rFonts w:hint="eastAsia" w:ascii="宋体" w:hAnsi="宋体"/>
                <w:bCs/>
                <w:color w:val="000000"/>
                <w:kern w:val="2"/>
                <w:sz w:val="21"/>
                <w:szCs w:val="21"/>
              </w:rPr>
            </w:pPr>
            <w:r>
              <w:rPr>
                <w:rFonts w:hint="eastAsia" w:ascii="宋体" w:hAnsi="宋体" w:cs="宋体"/>
                <w:color w:val="494949"/>
                <w:sz w:val="21"/>
                <w:szCs w:val="21"/>
              </w:rPr>
              <w:t>在当地服务一整天计8个课时，线上1节课计4个课时</w:t>
            </w:r>
          </w:p>
        </w:tc>
        <w:tc>
          <w:tcPr>
            <w:tcW w:w="2268" w:type="dxa"/>
            <w:vAlign w:val="center"/>
          </w:tcPr>
          <w:p w14:paraId="4417B0E2">
            <w:pPr>
              <w:pStyle w:val="5"/>
              <w:widowControl/>
              <w:spacing w:beforeAutospacing="0" w:afterAutospacing="0" w:line="26" w:lineRule="atLeast"/>
              <w:jc w:val="both"/>
              <w:rPr>
                <w:rFonts w:hint="eastAsia" w:ascii="宋体" w:hAnsi="宋体"/>
                <w:sz w:val="21"/>
                <w:szCs w:val="21"/>
              </w:rPr>
            </w:pPr>
            <w:r>
              <w:rPr>
                <w:rFonts w:hint="eastAsia" w:ascii="宋体" w:hAnsi="宋体" w:cs="宋体"/>
                <w:color w:val="494949"/>
                <w:sz w:val="21"/>
                <w:szCs w:val="21"/>
              </w:rPr>
              <w:t> </w:t>
            </w:r>
          </w:p>
        </w:tc>
      </w:tr>
      <w:tr w14:paraId="3619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ECA071F">
            <w:pPr>
              <w:pStyle w:val="5"/>
              <w:widowControl/>
              <w:spacing w:beforeAutospacing="0" w:afterAutospacing="0" w:line="26" w:lineRule="atLeast"/>
              <w:jc w:val="center"/>
              <w:rPr>
                <w:rFonts w:hint="eastAsia" w:ascii="宋体" w:hAnsi="宋体"/>
                <w:bCs/>
                <w:color w:val="000000"/>
                <w:sz w:val="21"/>
                <w:szCs w:val="21"/>
              </w:rPr>
            </w:pPr>
            <w:r>
              <w:rPr>
                <w:rFonts w:hint="eastAsia" w:ascii="宋体" w:hAnsi="宋体" w:cs="宋体"/>
                <w:color w:val="494949"/>
                <w:sz w:val="21"/>
                <w:szCs w:val="21"/>
              </w:rPr>
              <w:t>15</w:t>
            </w:r>
          </w:p>
        </w:tc>
        <w:tc>
          <w:tcPr>
            <w:tcW w:w="2693" w:type="dxa"/>
            <w:vAlign w:val="center"/>
          </w:tcPr>
          <w:p w14:paraId="7835F686">
            <w:pPr>
              <w:pStyle w:val="5"/>
              <w:widowControl/>
              <w:spacing w:beforeAutospacing="0" w:afterAutospacing="0" w:line="26" w:lineRule="atLeast"/>
              <w:jc w:val="both"/>
              <w:rPr>
                <w:rFonts w:hint="eastAsia" w:ascii="宋体" w:hAnsi="宋体"/>
                <w:sz w:val="21"/>
                <w:szCs w:val="21"/>
              </w:rPr>
            </w:pPr>
            <w:r>
              <w:rPr>
                <w:rFonts w:hint="eastAsia" w:ascii="宋体" w:hAnsi="宋体" w:cs="宋体"/>
                <w:color w:val="494949"/>
                <w:sz w:val="21"/>
                <w:szCs w:val="21"/>
              </w:rPr>
              <w:t>希望工程云助学之“平安智慧小学在线支教行动”</w:t>
            </w:r>
          </w:p>
        </w:tc>
        <w:tc>
          <w:tcPr>
            <w:tcW w:w="709" w:type="dxa"/>
            <w:vAlign w:val="center"/>
          </w:tcPr>
          <w:p w14:paraId="27FA7BD7">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05CC644A">
            <w:pPr>
              <w:pStyle w:val="5"/>
              <w:widowControl/>
              <w:spacing w:beforeAutospacing="0" w:afterAutospacing="0" w:line="26" w:lineRule="atLeast"/>
              <w:jc w:val="both"/>
              <w:rPr>
                <w:rFonts w:hint="eastAsia" w:ascii="宋体" w:hAnsi="宋体"/>
                <w:bCs/>
                <w:color w:val="000000"/>
                <w:kern w:val="2"/>
                <w:sz w:val="21"/>
                <w:szCs w:val="21"/>
              </w:rPr>
            </w:pPr>
            <w:r>
              <w:rPr>
                <w:rFonts w:hint="eastAsia" w:ascii="宋体" w:hAnsi="宋体" w:cs="宋体"/>
                <w:color w:val="494949"/>
                <w:sz w:val="21"/>
                <w:szCs w:val="21"/>
              </w:rPr>
              <w:t>线上1节课计4个课时</w:t>
            </w:r>
          </w:p>
        </w:tc>
        <w:tc>
          <w:tcPr>
            <w:tcW w:w="2268" w:type="dxa"/>
            <w:vAlign w:val="center"/>
          </w:tcPr>
          <w:p w14:paraId="020D0AA0">
            <w:pPr>
              <w:pStyle w:val="5"/>
              <w:widowControl/>
              <w:spacing w:beforeAutospacing="0" w:afterAutospacing="0" w:line="26" w:lineRule="atLeast"/>
              <w:jc w:val="both"/>
              <w:rPr>
                <w:rFonts w:hint="eastAsia" w:ascii="宋体" w:hAnsi="宋体"/>
                <w:sz w:val="21"/>
                <w:szCs w:val="21"/>
              </w:rPr>
            </w:pPr>
            <w:r>
              <w:rPr>
                <w:rFonts w:hint="eastAsia" w:ascii="宋体" w:hAnsi="宋体" w:cs="宋体"/>
                <w:color w:val="494949"/>
                <w:sz w:val="21"/>
                <w:szCs w:val="21"/>
              </w:rPr>
              <w:t> </w:t>
            </w:r>
          </w:p>
        </w:tc>
      </w:tr>
      <w:tr w14:paraId="7721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52E0E67">
            <w:pPr>
              <w:pStyle w:val="5"/>
              <w:widowControl/>
              <w:spacing w:beforeAutospacing="0" w:afterAutospacing="0" w:line="26" w:lineRule="atLeast"/>
              <w:jc w:val="center"/>
              <w:rPr>
                <w:rFonts w:hint="eastAsia" w:ascii="宋体" w:hAnsi="宋体"/>
                <w:bCs/>
                <w:color w:val="000000"/>
                <w:sz w:val="21"/>
                <w:szCs w:val="21"/>
              </w:rPr>
            </w:pPr>
            <w:r>
              <w:rPr>
                <w:rFonts w:hint="eastAsia" w:ascii="宋体" w:hAnsi="宋体" w:cs="宋体"/>
                <w:color w:val="494949"/>
                <w:sz w:val="21"/>
                <w:szCs w:val="21"/>
              </w:rPr>
              <w:t>16</w:t>
            </w:r>
          </w:p>
        </w:tc>
        <w:tc>
          <w:tcPr>
            <w:tcW w:w="2693" w:type="dxa"/>
            <w:vAlign w:val="center"/>
          </w:tcPr>
          <w:p w14:paraId="39B323A9">
            <w:pPr>
              <w:pStyle w:val="5"/>
              <w:widowControl/>
              <w:spacing w:beforeAutospacing="0" w:afterAutospacing="0" w:line="26" w:lineRule="atLeast"/>
              <w:jc w:val="both"/>
              <w:rPr>
                <w:rFonts w:hint="eastAsia" w:ascii="宋体" w:hAnsi="宋体"/>
                <w:sz w:val="21"/>
                <w:szCs w:val="21"/>
              </w:rPr>
            </w:pPr>
            <w:r>
              <w:rPr>
                <w:rFonts w:hint="eastAsia" w:ascii="宋体" w:hAnsi="宋体" w:cs="宋体"/>
                <w:color w:val="494949"/>
                <w:sz w:val="21"/>
                <w:szCs w:val="21"/>
              </w:rPr>
              <w:t>“京师筑心”朋辈公益项目</w:t>
            </w:r>
          </w:p>
        </w:tc>
        <w:tc>
          <w:tcPr>
            <w:tcW w:w="709" w:type="dxa"/>
            <w:vAlign w:val="center"/>
          </w:tcPr>
          <w:p w14:paraId="21DFD568">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4CC61718">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根据招募通知按岗位类别认定课时</w:t>
            </w:r>
          </w:p>
        </w:tc>
        <w:tc>
          <w:tcPr>
            <w:tcW w:w="2268" w:type="dxa"/>
            <w:vAlign w:val="center"/>
          </w:tcPr>
          <w:p w14:paraId="684ACCA1">
            <w:pPr>
              <w:pStyle w:val="5"/>
              <w:widowControl/>
              <w:spacing w:beforeAutospacing="0" w:afterAutospacing="0" w:line="26" w:lineRule="atLeast"/>
              <w:jc w:val="both"/>
              <w:rPr>
                <w:rFonts w:hint="eastAsia" w:ascii="宋体" w:hAnsi="宋体"/>
                <w:sz w:val="21"/>
                <w:szCs w:val="21"/>
              </w:rPr>
            </w:pPr>
            <w:r>
              <w:rPr>
                <w:rFonts w:hint="eastAsia" w:ascii="宋体" w:hAnsi="宋体" w:cs="宋体"/>
                <w:color w:val="494949"/>
                <w:sz w:val="21"/>
                <w:szCs w:val="21"/>
              </w:rPr>
              <w:t>该项目由北师大心理学部学生牵头创办，旨在为中小学生、尤其是贫困山区儿童提供一站式心理服务。</w:t>
            </w:r>
          </w:p>
        </w:tc>
      </w:tr>
      <w:tr w14:paraId="4318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4E4BC59">
            <w:pPr>
              <w:pStyle w:val="5"/>
              <w:widowControl/>
              <w:spacing w:beforeAutospacing="0" w:afterAutospacing="0" w:line="26" w:lineRule="atLeast"/>
              <w:jc w:val="center"/>
              <w:rPr>
                <w:rFonts w:hint="eastAsia" w:ascii="宋体" w:hAnsi="宋体"/>
                <w:bCs/>
                <w:color w:val="000000"/>
                <w:sz w:val="21"/>
                <w:szCs w:val="21"/>
              </w:rPr>
            </w:pPr>
            <w:r>
              <w:rPr>
                <w:rFonts w:hint="eastAsia" w:ascii="宋体" w:hAnsi="宋体" w:cs="宋体"/>
                <w:color w:val="494949"/>
                <w:sz w:val="21"/>
                <w:szCs w:val="21"/>
              </w:rPr>
              <w:t>17</w:t>
            </w:r>
          </w:p>
        </w:tc>
        <w:tc>
          <w:tcPr>
            <w:tcW w:w="2693" w:type="dxa"/>
            <w:vAlign w:val="center"/>
          </w:tcPr>
          <w:p w14:paraId="7F2CD762">
            <w:pPr>
              <w:pStyle w:val="5"/>
              <w:widowControl/>
              <w:spacing w:beforeAutospacing="0" w:afterAutospacing="0" w:line="26" w:lineRule="atLeast"/>
              <w:jc w:val="both"/>
              <w:rPr>
                <w:rFonts w:hint="eastAsia" w:ascii="宋体" w:hAnsi="宋体"/>
                <w:sz w:val="21"/>
                <w:szCs w:val="21"/>
              </w:rPr>
            </w:pPr>
            <w:r>
              <w:rPr>
                <w:rFonts w:hint="eastAsia" w:ascii="宋体" w:hAnsi="宋体" w:cs="宋体"/>
                <w:color w:val="494949"/>
                <w:sz w:val="21"/>
                <w:szCs w:val="21"/>
              </w:rPr>
              <w:t>蓝信封书信陪伴项目</w:t>
            </w:r>
          </w:p>
        </w:tc>
        <w:tc>
          <w:tcPr>
            <w:tcW w:w="709" w:type="dxa"/>
            <w:vAlign w:val="center"/>
          </w:tcPr>
          <w:p w14:paraId="5E80D036">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1D586DE6">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一封信计3课时</w:t>
            </w:r>
          </w:p>
        </w:tc>
        <w:tc>
          <w:tcPr>
            <w:tcW w:w="2268" w:type="dxa"/>
            <w:vAlign w:val="center"/>
          </w:tcPr>
          <w:p w14:paraId="07F9D77D">
            <w:pPr>
              <w:pStyle w:val="5"/>
              <w:widowControl/>
              <w:spacing w:beforeAutospacing="0" w:afterAutospacing="0" w:line="26" w:lineRule="atLeast"/>
              <w:jc w:val="both"/>
              <w:rPr>
                <w:rFonts w:hint="eastAsia" w:ascii="宋体" w:hAnsi="宋体"/>
                <w:sz w:val="21"/>
                <w:szCs w:val="21"/>
              </w:rPr>
            </w:pPr>
            <w:r>
              <w:rPr>
                <w:rFonts w:hint="eastAsia" w:ascii="宋体" w:hAnsi="宋体" w:cs="宋体"/>
                <w:color w:val="494949"/>
                <w:sz w:val="21"/>
                <w:szCs w:val="21"/>
              </w:rPr>
              <w:t>通过和留守儿童的一对一写信的书信陪伴方式，构建志愿者与孩子之间的长期朋辈心灵交流平台</w:t>
            </w:r>
          </w:p>
        </w:tc>
      </w:tr>
      <w:tr w14:paraId="0B9F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BDFA7F0">
            <w:pPr>
              <w:pStyle w:val="5"/>
              <w:widowControl/>
              <w:spacing w:beforeAutospacing="0" w:afterAutospacing="0" w:line="26" w:lineRule="atLeast"/>
              <w:jc w:val="center"/>
              <w:rPr>
                <w:rFonts w:hint="eastAsia" w:ascii="宋体" w:hAnsi="宋体"/>
                <w:bCs/>
                <w:color w:val="000000"/>
                <w:sz w:val="21"/>
                <w:szCs w:val="21"/>
              </w:rPr>
            </w:pPr>
            <w:r>
              <w:rPr>
                <w:rFonts w:hint="eastAsia" w:ascii="宋体" w:hAnsi="宋体" w:cs="宋体"/>
                <w:color w:val="494949"/>
                <w:sz w:val="21"/>
                <w:szCs w:val="21"/>
              </w:rPr>
              <w:t>18</w:t>
            </w:r>
          </w:p>
        </w:tc>
        <w:tc>
          <w:tcPr>
            <w:tcW w:w="2693" w:type="dxa"/>
            <w:vAlign w:val="center"/>
          </w:tcPr>
          <w:p w14:paraId="5B95B806">
            <w:pPr>
              <w:pStyle w:val="5"/>
              <w:widowControl/>
              <w:spacing w:beforeAutospacing="0" w:afterAutospacing="0" w:line="26" w:lineRule="atLeast"/>
              <w:jc w:val="both"/>
              <w:rPr>
                <w:rFonts w:hint="eastAsia" w:ascii="宋体" w:hAnsi="宋体"/>
                <w:sz w:val="21"/>
                <w:szCs w:val="21"/>
              </w:rPr>
            </w:pPr>
            <w:r>
              <w:rPr>
                <w:rFonts w:hint="eastAsia" w:ascii="宋体" w:hAnsi="宋体" w:cs="宋体"/>
                <w:color w:val="494949"/>
                <w:sz w:val="21"/>
                <w:szCs w:val="21"/>
              </w:rPr>
              <w:t>心理学部x城步一中/沅陵六中笔友项目</w:t>
            </w:r>
          </w:p>
        </w:tc>
        <w:tc>
          <w:tcPr>
            <w:tcW w:w="709" w:type="dxa"/>
            <w:vAlign w:val="center"/>
          </w:tcPr>
          <w:p w14:paraId="2BD276DC">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I类</w:t>
            </w:r>
          </w:p>
        </w:tc>
        <w:tc>
          <w:tcPr>
            <w:tcW w:w="2835" w:type="dxa"/>
            <w:vAlign w:val="center"/>
          </w:tcPr>
          <w:p w14:paraId="45D1D64F">
            <w:pPr>
              <w:pStyle w:val="5"/>
              <w:widowControl/>
              <w:spacing w:beforeAutospacing="0" w:afterAutospacing="0" w:line="26" w:lineRule="atLeast"/>
              <w:jc w:val="both"/>
              <w:rPr>
                <w:rFonts w:hint="eastAsia" w:ascii="宋体" w:hAnsi="宋体"/>
                <w:bCs/>
                <w:color w:val="000000"/>
                <w:sz w:val="21"/>
                <w:szCs w:val="21"/>
              </w:rPr>
            </w:pPr>
            <w:r>
              <w:rPr>
                <w:rFonts w:hint="eastAsia" w:ascii="宋体" w:hAnsi="宋体" w:cs="宋体"/>
                <w:color w:val="494949"/>
                <w:sz w:val="21"/>
                <w:szCs w:val="21"/>
              </w:rPr>
              <w:t>一封信计3课时</w:t>
            </w:r>
          </w:p>
        </w:tc>
        <w:tc>
          <w:tcPr>
            <w:tcW w:w="2268" w:type="dxa"/>
            <w:vAlign w:val="center"/>
          </w:tcPr>
          <w:p w14:paraId="0164B596">
            <w:pPr>
              <w:pStyle w:val="5"/>
              <w:widowControl/>
              <w:spacing w:beforeAutospacing="0" w:afterAutospacing="0" w:line="26" w:lineRule="atLeast"/>
              <w:jc w:val="both"/>
              <w:rPr>
                <w:rFonts w:hint="eastAsia" w:ascii="宋体" w:hAnsi="宋体"/>
                <w:sz w:val="21"/>
                <w:szCs w:val="21"/>
              </w:rPr>
            </w:pPr>
            <w:r>
              <w:rPr>
                <w:rFonts w:hint="eastAsia" w:ascii="宋体" w:hAnsi="宋体" w:cs="宋体"/>
                <w:color w:val="494949"/>
                <w:sz w:val="21"/>
                <w:szCs w:val="21"/>
              </w:rPr>
              <w:t>该项目与湖南邵阳城步一中、湖南怀化沅陵六中合作，为当地中学生开展手写书信陪伴项目。</w:t>
            </w:r>
          </w:p>
        </w:tc>
      </w:tr>
      <w:tr w14:paraId="0204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F61692E">
            <w:pPr>
              <w:pStyle w:val="5"/>
              <w:widowControl/>
              <w:spacing w:beforeAutospacing="0" w:afterAutospacing="0" w:line="26" w:lineRule="atLeast"/>
              <w:jc w:val="center"/>
              <w:rPr>
                <w:rFonts w:hint="eastAsia" w:ascii="宋体" w:hAnsi="宋体" w:cs="宋体"/>
                <w:color w:val="494949"/>
                <w:sz w:val="21"/>
                <w:szCs w:val="21"/>
              </w:rPr>
            </w:pPr>
            <w:r>
              <w:rPr>
                <w:rFonts w:hint="eastAsia" w:ascii="宋体" w:hAnsi="宋体" w:cs="宋体"/>
                <w:color w:val="494949"/>
                <w:sz w:val="21"/>
                <w:szCs w:val="21"/>
              </w:rPr>
              <w:t>1</w:t>
            </w:r>
            <w:r>
              <w:rPr>
                <w:rFonts w:ascii="宋体" w:hAnsi="宋体" w:cs="宋体"/>
                <w:color w:val="494949"/>
                <w:sz w:val="21"/>
                <w:szCs w:val="21"/>
              </w:rPr>
              <w:t>9</w:t>
            </w:r>
          </w:p>
        </w:tc>
        <w:tc>
          <w:tcPr>
            <w:tcW w:w="2693" w:type="dxa"/>
            <w:vAlign w:val="center"/>
          </w:tcPr>
          <w:p w14:paraId="5BBBD89E">
            <w:pPr>
              <w:pStyle w:val="5"/>
              <w:widowControl/>
              <w:spacing w:beforeAutospacing="0" w:afterAutospacing="0" w:line="26" w:lineRule="atLeast"/>
              <w:jc w:val="both"/>
              <w:rPr>
                <w:rFonts w:hint="eastAsia" w:ascii="宋体" w:hAnsi="宋体" w:cs="宋体"/>
                <w:color w:val="494949"/>
                <w:sz w:val="21"/>
                <w:szCs w:val="21"/>
              </w:rPr>
            </w:pPr>
            <w:r>
              <w:rPr>
                <w:rFonts w:hint="eastAsia" w:ascii="宋体" w:hAnsi="宋体" w:cs="宋体"/>
                <w:color w:val="494949"/>
                <w:sz w:val="21"/>
                <w:szCs w:val="21"/>
              </w:rPr>
              <w:t>我有我的young项目</w:t>
            </w:r>
          </w:p>
        </w:tc>
        <w:tc>
          <w:tcPr>
            <w:tcW w:w="709" w:type="dxa"/>
            <w:vAlign w:val="center"/>
          </w:tcPr>
          <w:p w14:paraId="3823C83E">
            <w:pPr>
              <w:pStyle w:val="5"/>
              <w:widowControl/>
              <w:spacing w:beforeAutospacing="0" w:afterAutospacing="0" w:line="26" w:lineRule="atLeast"/>
              <w:jc w:val="both"/>
              <w:rPr>
                <w:rFonts w:hint="eastAsia" w:ascii="宋体" w:hAnsi="宋体" w:cs="宋体"/>
                <w:color w:val="494949"/>
                <w:sz w:val="21"/>
                <w:szCs w:val="21"/>
              </w:rPr>
            </w:pPr>
            <w:r>
              <w:rPr>
                <w:rFonts w:hint="eastAsia" w:ascii="宋体" w:hAnsi="宋体" w:cs="宋体"/>
                <w:color w:val="494949"/>
                <w:sz w:val="21"/>
                <w:szCs w:val="21"/>
              </w:rPr>
              <w:t>I类</w:t>
            </w:r>
          </w:p>
        </w:tc>
        <w:tc>
          <w:tcPr>
            <w:tcW w:w="2835" w:type="dxa"/>
            <w:vAlign w:val="center"/>
          </w:tcPr>
          <w:p w14:paraId="0AB34C94">
            <w:pPr>
              <w:pStyle w:val="5"/>
              <w:widowControl/>
              <w:spacing w:beforeAutospacing="0" w:afterAutospacing="0" w:line="26" w:lineRule="atLeast"/>
              <w:jc w:val="both"/>
              <w:rPr>
                <w:rFonts w:hint="eastAsia" w:ascii="宋体" w:hAnsi="宋体" w:cs="宋体"/>
                <w:color w:val="494949"/>
                <w:sz w:val="21"/>
                <w:szCs w:val="21"/>
              </w:rPr>
            </w:pPr>
            <w:r>
              <w:rPr>
                <w:rFonts w:hint="eastAsia" w:ascii="宋体" w:hAnsi="宋体" w:cs="宋体"/>
                <w:color w:val="494949"/>
                <w:sz w:val="21"/>
                <w:szCs w:val="21"/>
              </w:rPr>
              <w:t>每次计3.</w:t>
            </w:r>
            <w:r>
              <w:rPr>
                <w:rFonts w:ascii="宋体" w:hAnsi="宋体" w:cs="宋体"/>
                <w:color w:val="494949"/>
                <w:sz w:val="21"/>
                <w:szCs w:val="21"/>
              </w:rPr>
              <w:t>5</w:t>
            </w:r>
            <w:r>
              <w:rPr>
                <w:rFonts w:hint="eastAsia" w:ascii="宋体" w:hAnsi="宋体" w:cs="宋体"/>
                <w:color w:val="494949"/>
                <w:sz w:val="21"/>
                <w:szCs w:val="21"/>
              </w:rPr>
              <w:t>课时</w:t>
            </w:r>
          </w:p>
        </w:tc>
        <w:tc>
          <w:tcPr>
            <w:tcW w:w="2268" w:type="dxa"/>
            <w:vAlign w:val="center"/>
          </w:tcPr>
          <w:p w14:paraId="7BC7E389">
            <w:pPr>
              <w:pStyle w:val="5"/>
              <w:widowControl/>
              <w:spacing w:beforeAutospacing="0" w:afterAutospacing="0" w:line="26" w:lineRule="atLeast"/>
              <w:jc w:val="both"/>
              <w:rPr>
                <w:rFonts w:hint="eastAsia" w:ascii="宋体" w:hAnsi="宋体" w:cs="宋体"/>
                <w:color w:val="494949"/>
                <w:sz w:val="21"/>
                <w:szCs w:val="21"/>
              </w:rPr>
            </w:pPr>
            <w:r>
              <w:rPr>
                <w:rFonts w:hint="eastAsia" w:ascii="宋体" w:hAnsi="宋体" w:cs="宋体"/>
                <w:color w:val="494949"/>
                <w:sz w:val="21"/>
                <w:szCs w:val="21"/>
              </w:rPr>
              <w:t>面向儿童探索馆内0-7岁儿童家庭，通过进行展厅辅导、教育活动辅助、辅助课题研究等志愿服务活动，以多样的方式帮助小朋友们成长。</w:t>
            </w:r>
          </w:p>
        </w:tc>
      </w:tr>
      <w:tr w14:paraId="6FCE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544BE95">
            <w:pPr>
              <w:pStyle w:val="5"/>
              <w:widowControl/>
              <w:spacing w:beforeAutospacing="0" w:afterAutospacing="0" w:line="26" w:lineRule="atLeast"/>
              <w:jc w:val="center"/>
              <w:rPr>
                <w:rFonts w:hint="eastAsia" w:ascii="宋体" w:hAnsi="宋体" w:cs="宋体"/>
                <w:color w:val="494949"/>
                <w:sz w:val="21"/>
                <w:szCs w:val="21"/>
              </w:rPr>
            </w:pPr>
            <w:r>
              <w:rPr>
                <w:rFonts w:ascii="宋体" w:hAnsi="宋体" w:cs="宋体"/>
                <w:color w:val="494949"/>
                <w:sz w:val="21"/>
                <w:szCs w:val="21"/>
              </w:rPr>
              <w:t>20</w:t>
            </w:r>
          </w:p>
        </w:tc>
        <w:tc>
          <w:tcPr>
            <w:tcW w:w="2693" w:type="dxa"/>
            <w:vAlign w:val="center"/>
          </w:tcPr>
          <w:p w14:paraId="1E8F7F13">
            <w:pPr>
              <w:pStyle w:val="5"/>
              <w:widowControl/>
              <w:spacing w:beforeAutospacing="0" w:afterAutospacing="0" w:line="26" w:lineRule="atLeast"/>
              <w:jc w:val="both"/>
              <w:rPr>
                <w:rFonts w:hint="eastAsia" w:ascii="宋体" w:hAnsi="宋体" w:cs="宋体"/>
                <w:color w:val="494949"/>
                <w:sz w:val="21"/>
                <w:szCs w:val="21"/>
              </w:rPr>
            </w:pPr>
            <w:r>
              <w:rPr>
                <w:rFonts w:ascii="宋体" w:hAnsi="宋体" w:cs="宋体"/>
                <w:color w:val="494949"/>
                <w:sz w:val="21"/>
                <w:szCs w:val="21"/>
              </w:rPr>
              <w:t>点亮行动公益计划关爱孤独症儿童专业志愿者</w:t>
            </w:r>
          </w:p>
        </w:tc>
        <w:tc>
          <w:tcPr>
            <w:tcW w:w="709" w:type="dxa"/>
            <w:vAlign w:val="center"/>
          </w:tcPr>
          <w:p w14:paraId="4A11CECF">
            <w:pPr>
              <w:pStyle w:val="5"/>
              <w:widowControl/>
              <w:spacing w:beforeAutospacing="0" w:afterAutospacing="0" w:line="26" w:lineRule="atLeast"/>
              <w:jc w:val="both"/>
              <w:rPr>
                <w:rFonts w:hint="eastAsia" w:ascii="宋体" w:hAnsi="宋体" w:cs="宋体"/>
                <w:color w:val="494949"/>
                <w:sz w:val="21"/>
                <w:szCs w:val="21"/>
              </w:rPr>
            </w:pPr>
            <w:r>
              <w:rPr>
                <w:rFonts w:ascii="宋体" w:hAnsi="宋体" w:cs="宋体"/>
                <w:color w:val="494949"/>
                <w:sz w:val="21"/>
                <w:szCs w:val="21"/>
              </w:rPr>
              <w:t>I类</w:t>
            </w:r>
          </w:p>
        </w:tc>
        <w:tc>
          <w:tcPr>
            <w:tcW w:w="2835" w:type="dxa"/>
            <w:vAlign w:val="center"/>
          </w:tcPr>
          <w:p w14:paraId="6BDB8FA3">
            <w:pPr>
              <w:pStyle w:val="5"/>
              <w:widowControl/>
              <w:spacing w:beforeAutospacing="0" w:afterAutospacing="0" w:line="26" w:lineRule="atLeast"/>
              <w:jc w:val="both"/>
              <w:rPr>
                <w:rFonts w:hint="eastAsia" w:ascii="宋体" w:hAnsi="宋体" w:cs="宋体"/>
                <w:color w:val="494949"/>
                <w:sz w:val="21"/>
                <w:szCs w:val="21"/>
              </w:rPr>
            </w:pPr>
            <w:r>
              <w:rPr>
                <w:rFonts w:ascii="宋体" w:hAnsi="宋体" w:cs="宋体"/>
                <w:color w:val="494949"/>
                <w:sz w:val="21"/>
                <w:szCs w:val="21"/>
              </w:rPr>
              <w:t>中国志愿服务网积累志愿服务时长</w:t>
            </w:r>
          </w:p>
        </w:tc>
        <w:tc>
          <w:tcPr>
            <w:tcW w:w="2268" w:type="dxa"/>
            <w:vAlign w:val="center"/>
          </w:tcPr>
          <w:p w14:paraId="02F3792D">
            <w:pPr>
              <w:pStyle w:val="5"/>
              <w:widowControl/>
              <w:spacing w:beforeAutospacing="0" w:afterAutospacing="0" w:line="26" w:lineRule="atLeast"/>
              <w:jc w:val="both"/>
              <w:rPr>
                <w:rFonts w:hint="eastAsia" w:ascii="宋体" w:hAnsi="宋体" w:cs="宋体"/>
                <w:color w:val="494949"/>
                <w:sz w:val="21"/>
                <w:szCs w:val="21"/>
              </w:rPr>
            </w:pPr>
            <w:r>
              <w:rPr>
                <w:rFonts w:ascii="宋体" w:hAnsi="宋体" w:cs="宋体"/>
                <w:color w:val="494949"/>
                <w:sz w:val="21"/>
                <w:szCs w:val="21"/>
              </w:rPr>
              <w:t>志愿服务将围绕“孤独症OT治疗”及“艺术疗愈”康复训练开展，服务类型包括但不限于：对接受康复课程训练、艺术疗愈互动、心理健康辅导的孤独症儿童提供一对一专业陪伴服务；支持提供孤独症OT治疗场景打造及其他关爱孤独症公益活动开展。</w:t>
            </w:r>
          </w:p>
        </w:tc>
      </w:tr>
      <w:tr w14:paraId="3FA5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1026612">
            <w:pPr>
              <w:pStyle w:val="5"/>
              <w:widowControl/>
              <w:spacing w:beforeAutospacing="0" w:afterAutospacing="0" w:line="26" w:lineRule="atLeast"/>
              <w:jc w:val="center"/>
              <w:rPr>
                <w:rFonts w:hint="eastAsia" w:ascii="宋体" w:hAnsi="宋体" w:cs="宋体"/>
                <w:color w:val="494949"/>
                <w:sz w:val="21"/>
                <w:szCs w:val="21"/>
              </w:rPr>
            </w:pPr>
            <w:r>
              <w:rPr>
                <w:rFonts w:ascii="宋体" w:hAnsi="宋体" w:cs="宋体"/>
                <w:color w:val="494949"/>
                <w:sz w:val="21"/>
                <w:szCs w:val="21"/>
              </w:rPr>
              <w:t>21</w:t>
            </w:r>
          </w:p>
        </w:tc>
        <w:tc>
          <w:tcPr>
            <w:tcW w:w="2693" w:type="dxa"/>
            <w:vAlign w:val="center"/>
          </w:tcPr>
          <w:p w14:paraId="4721C8AD">
            <w:pPr>
              <w:pStyle w:val="5"/>
              <w:widowControl/>
              <w:spacing w:beforeAutospacing="0" w:afterAutospacing="0" w:line="26" w:lineRule="atLeast"/>
              <w:jc w:val="both"/>
              <w:rPr>
                <w:rFonts w:hint="eastAsia" w:ascii="宋体" w:hAnsi="宋体" w:cs="宋体"/>
                <w:color w:val="494949"/>
                <w:sz w:val="21"/>
                <w:szCs w:val="21"/>
              </w:rPr>
            </w:pPr>
            <w:r>
              <w:rPr>
                <w:rFonts w:ascii="宋体" w:hAnsi="宋体" w:cs="宋体"/>
                <w:color w:val="494949"/>
                <w:sz w:val="21"/>
                <w:szCs w:val="21"/>
              </w:rPr>
              <w:t>广宁街道开展“5·25”心理健康节志愿服务活动</w:t>
            </w:r>
          </w:p>
        </w:tc>
        <w:tc>
          <w:tcPr>
            <w:tcW w:w="709" w:type="dxa"/>
            <w:vAlign w:val="center"/>
          </w:tcPr>
          <w:p w14:paraId="6BA2B130">
            <w:pPr>
              <w:pStyle w:val="5"/>
              <w:widowControl/>
              <w:spacing w:beforeAutospacing="0" w:afterAutospacing="0" w:line="26" w:lineRule="atLeast"/>
              <w:jc w:val="both"/>
              <w:rPr>
                <w:rFonts w:hint="eastAsia" w:ascii="宋体" w:hAnsi="宋体" w:cs="宋体"/>
                <w:color w:val="494949"/>
                <w:sz w:val="21"/>
                <w:szCs w:val="21"/>
              </w:rPr>
            </w:pPr>
            <w:r>
              <w:rPr>
                <w:rFonts w:ascii="宋体" w:hAnsi="宋体" w:cs="宋体"/>
                <w:color w:val="494949"/>
                <w:sz w:val="21"/>
                <w:szCs w:val="21"/>
              </w:rPr>
              <w:t>I类</w:t>
            </w:r>
          </w:p>
        </w:tc>
        <w:tc>
          <w:tcPr>
            <w:tcW w:w="2835" w:type="dxa"/>
            <w:vAlign w:val="center"/>
          </w:tcPr>
          <w:p w14:paraId="33229FBB">
            <w:pPr>
              <w:pStyle w:val="5"/>
              <w:widowControl/>
              <w:spacing w:beforeAutospacing="0" w:afterAutospacing="0" w:line="26" w:lineRule="atLeast"/>
              <w:jc w:val="both"/>
              <w:rPr>
                <w:rFonts w:hint="eastAsia" w:ascii="宋体" w:hAnsi="宋体" w:cs="宋体"/>
                <w:color w:val="494949"/>
                <w:sz w:val="21"/>
                <w:szCs w:val="21"/>
              </w:rPr>
            </w:pPr>
            <w:r>
              <w:rPr>
                <w:rFonts w:ascii="宋体" w:hAnsi="宋体" w:cs="宋体"/>
                <w:color w:val="494949"/>
                <w:sz w:val="21"/>
                <w:szCs w:val="21"/>
              </w:rPr>
              <w:t>单次活动4课时</w:t>
            </w:r>
          </w:p>
        </w:tc>
        <w:tc>
          <w:tcPr>
            <w:tcW w:w="2268" w:type="dxa"/>
            <w:vAlign w:val="center"/>
          </w:tcPr>
          <w:p w14:paraId="762E059D">
            <w:pPr>
              <w:pStyle w:val="5"/>
              <w:widowControl/>
              <w:spacing w:beforeAutospacing="0" w:afterAutospacing="0" w:line="26" w:lineRule="atLeast"/>
              <w:jc w:val="both"/>
              <w:rPr>
                <w:rFonts w:hint="eastAsia" w:ascii="宋体" w:hAnsi="宋体" w:cs="宋体"/>
                <w:color w:val="494949"/>
                <w:sz w:val="21"/>
                <w:szCs w:val="21"/>
              </w:rPr>
            </w:pPr>
            <w:r>
              <w:rPr>
                <w:rFonts w:ascii="宋体" w:hAnsi="宋体" w:cs="宋体"/>
                <w:color w:val="494949"/>
                <w:sz w:val="21"/>
                <w:szCs w:val="21"/>
              </w:rPr>
              <w:t>广宁街道团工委共同开展525心理健康节志愿服务活动，面向10-12岁的青少年及其家人开展家庭教育讲座、外场心理科普、沙盘体验三个部分的活动。</w:t>
            </w:r>
          </w:p>
        </w:tc>
      </w:tr>
      <w:tr w14:paraId="46FD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ECEE215">
            <w:pPr>
              <w:pStyle w:val="5"/>
              <w:widowControl/>
              <w:spacing w:beforeAutospacing="0" w:afterAutospacing="0" w:line="26" w:lineRule="atLeast"/>
              <w:jc w:val="center"/>
              <w:rPr>
                <w:rFonts w:hint="default" w:ascii="宋体" w:hAnsi="宋体" w:eastAsia="宋体" w:cs="宋体"/>
                <w:color w:val="494949"/>
                <w:sz w:val="21"/>
                <w:szCs w:val="21"/>
                <w:lang w:val="en-US" w:eastAsia="zh-CN"/>
              </w:rPr>
            </w:pPr>
            <w:r>
              <w:rPr>
                <w:rFonts w:hint="eastAsia" w:ascii="宋体" w:hAnsi="宋体" w:cs="宋体"/>
                <w:color w:val="494949"/>
                <w:sz w:val="21"/>
                <w:szCs w:val="21"/>
                <w:lang w:val="en-US" w:eastAsia="zh-CN"/>
              </w:rPr>
              <w:t>22</w:t>
            </w:r>
          </w:p>
        </w:tc>
        <w:tc>
          <w:tcPr>
            <w:tcW w:w="2693" w:type="dxa"/>
            <w:vAlign w:val="center"/>
          </w:tcPr>
          <w:p w14:paraId="1BC85881">
            <w:pPr>
              <w:pStyle w:val="5"/>
              <w:widowControl/>
              <w:spacing w:beforeAutospacing="0" w:afterAutospacing="0" w:line="26" w:lineRule="atLeast"/>
              <w:jc w:val="both"/>
              <w:rPr>
                <w:rFonts w:hint="default" w:ascii="宋体" w:hAnsi="宋体" w:eastAsia="宋体" w:cs="宋体"/>
                <w:color w:val="494949"/>
                <w:sz w:val="21"/>
                <w:szCs w:val="21"/>
                <w:lang w:val="en-US" w:eastAsia="zh-CN"/>
              </w:rPr>
            </w:pPr>
            <w:r>
              <w:rPr>
                <w:rFonts w:hint="eastAsia" w:ascii="宋体" w:hAnsi="宋体" w:cs="宋体"/>
                <w:color w:val="494949"/>
                <w:sz w:val="21"/>
                <w:szCs w:val="21"/>
                <w:lang w:val="en-US" w:eastAsia="zh-CN"/>
              </w:rPr>
              <w:t>以伴云陪伴志愿服务项目</w:t>
            </w:r>
          </w:p>
        </w:tc>
        <w:tc>
          <w:tcPr>
            <w:tcW w:w="709" w:type="dxa"/>
            <w:vAlign w:val="center"/>
          </w:tcPr>
          <w:p w14:paraId="4FEA6A76">
            <w:pPr>
              <w:pStyle w:val="5"/>
              <w:widowControl/>
              <w:spacing w:beforeAutospacing="0" w:afterAutospacing="0" w:line="26" w:lineRule="atLeast"/>
              <w:jc w:val="both"/>
              <w:rPr>
                <w:rFonts w:hint="default" w:ascii="宋体" w:hAnsi="宋体" w:eastAsia="宋体" w:cs="宋体"/>
                <w:color w:val="494949"/>
                <w:sz w:val="21"/>
                <w:szCs w:val="21"/>
                <w:lang w:val="en-US" w:eastAsia="zh-CN"/>
              </w:rPr>
            </w:pPr>
            <w:r>
              <w:rPr>
                <w:rFonts w:hint="eastAsia" w:ascii="宋体" w:hAnsi="宋体" w:cs="宋体"/>
                <w:color w:val="494949"/>
                <w:sz w:val="21"/>
                <w:szCs w:val="21"/>
                <w:lang w:val="en-US" w:eastAsia="zh-CN"/>
              </w:rPr>
              <w:t>Ⅰ类</w:t>
            </w:r>
          </w:p>
        </w:tc>
        <w:tc>
          <w:tcPr>
            <w:tcW w:w="2835" w:type="dxa"/>
            <w:vAlign w:val="center"/>
          </w:tcPr>
          <w:p w14:paraId="71164F85">
            <w:pPr>
              <w:pStyle w:val="5"/>
              <w:widowControl/>
              <w:spacing w:beforeAutospacing="0" w:afterAutospacing="0" w:line="26" w:lineRule="atLeast"/>
              <w:jc w:val="both"/>
              <w:rPr>
                <w:rFonts w:hint="default" w:ascii="宋体" w:hAnsi="宋体" w:eastAsia="宋体" w:cs="宋体"/>
                <w:color w:val="494949"/>
                <w:sz w:val="21"/>
                <w:szCs w:val="21"/>
                <w:lang w:val="en-US" w:eastAsia="zh-CN"/>
              </w:rPr>
            </w:pPr>
            <w:r>
              <w:rPr>
                <w:rFonts w:hint="eastAsia" w:ascii="宋体" w:hAnsi="宋体" w:cs="宋体"/>
                <w:color w:val="494949"/>
                <w:sz w:val="21"/>
                <w:szCs w:val="21"/>
                <w:lang w:val="en-US" w:eastAsia="zh-CN"/>
              </w:rPr>
              <w:t>根据该项目颁发的志愿服务证书上注明的志愿时长进行认定</w:t>
            </w:r>
          </w:p>
        </w:tc>
        <w:tc>
          <w:tcPr>
            <w:tcW w:w="2268" w:type="dxa"/>
            <w:vAlign w:val="center"/>
          </w:tcPr>
          <w:p w14:paraId="3C8DF43E">
            <w:pPr>
              <w:pStyle w:val="5"/>
              <w:widowControl/>
              <w:spacing w:beforeAutospacing="0" w:afterAutospacing="0" w:line="26" w:lineRule="atLeast"/>
              <w:jc w:val="both"/>
              <w:rPr>
                <w:rFonts w:ascii="宋体" w:hAnsi="宋体" w:cs="宋体"/>
                <w:color w:val="494949"/>
                <w:sz w:val="21"/>
                <w:szCs w:val="21"/>
              </w:rPr>
            </w:pPr>
            <w:r>
              <w:rPr>
                <w:rFonts w:hint="eastAsia" w:ascii="宋体" w:hAnsi="宋体" w:cs="宋体"/>
                <w:color w:val="494949"/>
                <w:sz w:val="21"/>
                <w:szCs w:val="21"/>
              </w:rPr>
              <w:t>“以伴云陪伴计划”依托教育部人文社科项目成果，主要为乡村留守和困难儿童等暂时性处于困难的孩子提供一对一云陪伴服务，以一对一结对的方式，为处于成长关键时期的困难青少年提供长期的陪伴式成长服务，服务内容涵盖学习指导、心理疏导、生涯规划、兴趣拓展等主题，帮助他们摆脱困境、健康成长。</w:t>
            </w:r>
          </w:p>
        </w:tc>
      </w:tr>
    </w:tbl>
    <w:p w14:paraId="465232CE">
      <w:pPr>
        <w:snapToGrid w:val="0"/>
        <w:spacing w:line="480" w:lineRule="exact"/>
        <w:ind w:firstLine="420" w:firstLineChars="200"/>
        <w:rPr>
          <w:rFonts w:hint="eastAsia" w:ascii="宋体" w:hAnsi="宋体"/>
          <w:bCs/>
          <w:color w:val="000000"/>
          <w:szCs w:val="21"/>
        </w:rPr>
      </w:pPr>
    </w:p>
    <w:tbl>
      <w:tblPr>
        <w:tblStyle w:val="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005"/>
        <w:gridCol w:w="660"/>
        <w:gridCol w:w="2475"/>
        <w:gridCol w:w="3365"/>
      </w:tblGrid>
      <w:tr w14:paraId="799C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04" w:type="dxa"/>
            <w:shd w:val="clear" w:color="auto" w:fill="E7E6E6"/>
            <w:vAlign w:val="center"/>
          </w:tcPr>
          <w:p w14:paraId="05657698">
            <w:pPr>
              <w:jc w:val="center"/>
              <w:rPr>
                <w:rFonts w:hint="eastAsia" w:ascii="宋体" w:hAnsi="宋体"/>
                <w:b/>
                <w:color w:val="000000"/>
                <w:sz w:val="24"/>
                <w:szCs w:val="24"/>
              </w:rPr>
            </w:pPr>
            <w:r>
              <w:rPr>
                <w:rFonts w:hint="eastAsia" w:ascii="宋体" w:hAnsi="宋体"/>
                <w:b/>
                <w:color w:val="000000"/>
                <w:sz w:val="24"/>
                <w:szCs w:val="24"/>
              </w:rPr>
              <w:t>序号</w:t>
            </w:r>
          </w:p>
        </w:tc>
        <w:tc>
          <w:tcPr>
            <w:tcW w:w="2005" w:type="dxa"/>
            <w:shd w:val="clear" w:color="auto" w:fill="E7E6E6"/>
            <w:vAlign w:val="center"/>
          </w:tcPr>
          <w:p w14:paraId="07FBE800">
            <w:pPr>
              <w:jc w:val="center"/>
              <w:rPr>
                <w:rFonts w:hint="eastAsia" w:ascii="宋体" w:hAnsi="宋体"/>
                <w:b/>
                <w:color w:val="000000"/>
                <w:sz w:val="24"/>
                <w:szCs w:val="24"/>
              </w:rPr>
            </w:pPr>
            <w:r>
              <w:rPr>
                <w:rFonts w:ascii="宋体" w:hAnsi="宋体"/>
                <w:b/>
                <w:color w:val="000000"/>
                <w:sz w:val="24"/>
                <w:szCs w:val="24"/>
              </w:rPr>
              <w:t>寒暑假项目名称</w:t>
            </w:r>
          </w:p>
        </w:tc>
        <w:tc>
          <w:tcPr>
            <w:tcW w:w="660" w:type="dxa"/>
            <w:shd w:val="clear" w:color="auto" w:fill="E7E6E6"/>
            <w:vAlign w:val="center"/>
          </w:tcPr>
          <w:p w14:paraId="0A2AFA6E">
            <w:pPr>
              <w:jc w:val="center"/>
              <w:rPr>
                <w:rFonts w:hint="eastAsia" w:ascii="宋体" w:hAnsi="宋体"/>
                <w:b/>
                <w:color w:val="000000"/>
                <w:sz w:val="24"/>
                <w:szCs w:val="24"/>
              </w:rPr>
            </w:pPr>
            <w:r>
              <w:rPr>
                <w:rFonts w:hint="eastAsia" w:ascii="宋体" w:hAnsi="宋体"/>
                <w:b/>
                <w:bCs/>
                <w:szCs w:val="24"/>
              </w:rPr>
              <w:t>类别</w:t>
            </w:r>
          </w:p>
        </w:tc>
        <w:tc>
          <w:tcPr>
            <w:tcW w:w="2475" w:type="dxa"/>
            <w:shd w:val="clear" w:color="auto" w:fill="E7E6E6"/>
            <w:vAlign w:val="center"/>
          </w:tcPr>
          <w:p w14:paraId="2409DFD2">
            <w:pPr>
              <w:jc w:val="center"/>
              <w:rPr>
                <w:rFonts w:hint="eastAsia" w:ascii="宋体" w:hAnsi="宋体"/>
                <w:b/>
                <w:color w:val="000000"/>
                <w:sz w:val="24"/>
                <w:szCs w:val="24"/>
              </w:rPr>
            </w:pPr>
            <w:r>
              <w:rPr>
                <w:rFonts w:hint="eastAsia" w:ascii="宋体" w:hAnsi="宋体"/>
                <w:b/>
                <w:color w:val="000000"/>
                <w:sz w:val="24"/>
                <w:szCs w:val="24"/>
              </w:rPr>
              <w:t>时长认定</w:t>
            </w:r>
          </w:p>
        </w:tc>
        <w:tc>
          <w:tcPr>
            <w:tcW w:w="3365" w:type="dxa"/>
            <w:shd w:val="clear" w:color="auto" w:fill="E7E6E6"/>
            <w:vAlign w:val="center"/>
          </w:tcPr>
          <w:p w14:paraId="0E3B9EA1">
            <w:pPr>
              <w:jc w:val="center"/>
              <w:rPr>
                <w:rFonts w:hint="eastAsia" w:ascii="宋体" w:hAnsi="宋体"/>
                <w:b/>
                <w:color w:val="000000"/>
                <w:sz w:val="24"/>
                <w:szCs w:val="24"/>
              </w:rPr>
            </w:pPr>
            <w:r>
              <w:rPr>
                <w:rFonts w:hint="eastAsia" w:ascii="宋体" w:hAnsi="宋体"/>
                <w:b/>
                <w:color w:val="000000"/>
                <w:sz w:val="24"/>
                <w:szCs w:val="24"/>
              </w:rPr>
              <w:t>项目简介</w:t>
            </w:r>
          </w:p>
        </w:tc>
      </w:tr>
      <w:tr w14:paraId="79D2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C815BD5">
            <w:pPr>
              <w:jc w:val="center"/>
              <w:rPr>
                <w:rFonts w:hint="eastAsia" w:ascii="宋体" w:hAnsi="宋体"/>
                <w:color w:val="494949"/>
                <w:kern w:val="0"/>
                <w:szCs w:val="21"/>
              </w:rPr>
            </w:pPr>
            <w:r>
              <w:rPr>
                <w:rFonts w:hint="eastAsia" w:ascii="宋体" w:hAnsi="宋体"/>
                <w:color w:val="494949"/>
                <w:kern w:val="0"/>
                <w:szCs w:val="21"/>
              </w:rPr>
              <w:t>1</w:t>
            </w:r>
          </w:p>
        </w:tc>
        <w:tc>
          <w:tcPr>
            <w:tcW w:w="2005" w:type="dxa"/>
            <w:vAlign w:val="center"/>
          </w:tcPr>
          <w:p w14:paraId="5606C701">
            <w:pPr>
              <w:rPr>
                <w:rFonts w:hint="eastAsia" w:ascii="宋体" w:hAnsi="宋体"/>
                <w:color w:val="494949"/>
                <w:kern w:val="0"/>
                <w:szCs w:val="21"/>
              </w:rPr>
            </w:pPr>
            <w:r>
              <w:rPr>
                <w:rFonts w:hint="eastAsia" w:ascii="宋体" w:hAnsi="宋体"/>
                <w:color w:val="494949"/>
                <w:kern w:val="0"/>
                <w:szCs w:val="21"/>
              </w:rPr>
              <w:t>学工部、校团委</w:t>
            </w:r>
            <w:r>
              <w:rPr>
                <w:rFonts w:hint="eastAsia" w:ascii="宋体" w:hAnsi="宋体"/>
                <w:b/>
                <w:bCs/>
                <w:color w:val="494949"/>
                <w:kern w:val="0"/>
                <w:szCs w:val="21"/>
              </w:rPr>
              <w:t>结项</w:t>
            </w:r>
            <w:r>
              <w:rPr>
                <w:rFonts w:hint="eastAsia" w:ascii="宋体" w:hAnsi="宋体"/>
                <w:color w:val="494949"/>
                <w:kern w:val="0"/>
                <w:szCs w:val="21"/>
              </w:rPr>
              <w:t>的寒暑期实践项目</w:t>
            </w:r>
          </w:p>
        </w:tc>
        <w:tc>
          <w:tcPr>
            <w:tcW w:w="660" w:type="dxa"/>
            <w:vAlign w:val="center"/>
          </w:tcPr>
          <w:p w14:paraId="184EA3CC">
            <w:pPr>
              <w:rPr>
                <w:rFonts w:hint="eastAsia" w:ascii="宋体" w:hAnsi="宋体"/>
                <w:color w:val="494949"/>
                <w:kern w:val="0"/>
                <w:szCs w:val="21"/>
              </w:rPr>
            </w:pPr>
            <w:r>
              <w:rPr>
                <w:rFonts w:hint="eastAsia" w:ascii="宋体" w:hAnsi="宋体"/>
                <w:color w:val="494949"/>
                <w:kern w:val="0"/>
                <w:szCs w:val="21"/>
              </w:rPr>
              <w:t>I类</w:t>
            </w:r>
          </w:p>
        </w:tc>
        <w:tc>
          <w:tcPr>
            <w:tcW w:w="2475" w:type="dxa"/>
            <w:vAlign w:val="center"/>
          </w:tcPr>
          <w:p w14:paraId="2E6D8FE6">
            <w:pPr>
              <w:rPr>
                <w:rFonts w:hint="eastAsia" w:ascii="宋体" w:hAnsi="宋体"/>
                <w:color w:val="494949"/>
                <w:kern w:val="0"/>
                <w:szCs w:val="21"/>
              </w:rPr>
            </w:pPr>
            <w:r>
              <w:rPr>
                <w:rFonts w:hint="eastAsia" w:ascii="宋体" w:hAnsi="宋体"/>
                <w:color w:val="494949"/>
                <w:kern w:val="0"/>
                <w:szCs w:val="21"/>
              </w:rPr>
              <w:t>线下在当地服务一整天计8课时；</w:t>
            </w:r>
          </w:p>
          <w:p w14:paraId="348E3F32">
            <w:pPr>
              <w:rPr>
                <w:rFonts w:hint="eastAsia" w:ascii="宋体" w:hAnsi="宋体"/>
                <w:color w:val="494949"/>
                <w:kern w:val="0"/>
                <w:szCs w:val="21"/>
              </w:rPr>
            </w:pPr>
            <w:r>
              <w:rPr>
                <w:rFonts w:hint="eastAsia" w:ascii="宋体" w:hAnsi="宋体"/>
                <w:color w:val="494949"/>
                <w:kern w:val="0"/>
                <w:szCs w:val="21"/>
              </w:rPr>
              <w:t>线上按实际开展工作日程：调研项目半天计3课时，支教一节课计4课时。以上报日程为准</w:t>
            </w:r>
          </w:p>
        </w:tc>
        <w:tc>
          <w:tcPr>
            <w:tcW w:w="3365" w:type="dxa"/>
            <w:vAlign w:val="center"/>
          </w:tcPr>
          <w:p w14:paraId="55A5B6C0">
            <w:pPr>
              <w:rPr>
                <w:rFonts w:hint="eastAsia" w:ascii="宋体" w:hAnsi="宋体"/>
                <w:color w:val="494949"/>
                <w:kern w:val="0"/>
                <w:szCs w:val="21"/>
              </w:rPr>
            </w:pPr>
            <w:r>
              <w:rPr>
                <w:rFonts w:hint="eastAsia" w:ascii="宋体" w:hAnsi="宋体"/>
                <w:b/>
                <w:bCs/>
                <w:color w:val="494949"/>
                <w:kern w:val="0"/>
                <w:szCs w:val="21"/>
              </w:rPr>
              <w:t>挂靠在北师大心理学部团委接受指导</w:t>
            </w:r>
            <w:r>
              <w:rPr>
                <w:rFonts w:hint="eastAsia" w:ascii="宋体" w:hAnsi="宋体"/>
                <w:color w:val="494949"/>
                <w:kern w:val="0"/>
                <w:szCs w:val="21"/>
              </w:rPr>
              <w:t>，支教项目中综合运用了心理学的知识技能；调研项目需符合心理学关于调查研究的基本规范。</w:t>
            </w:r>
          </w:p>
        </w:tc>
      </w:tr>
      <w:tr w14:paraId="5DD8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04" w:type="dxa"/>
            <w:vAlign w:val="center"/>
          </w:tcPr>
          <w:p w14:paraId="3A4EAACE">
            <w:pPr>
              <w:jc w:val="center"/>
              <w:rPr>
                <w:rFonts w:hint="eastAsia" w:ascii="宋体" w:hAnsi="宋体"/>
                <w:color w:val="494949"/>
                <w:kern w:val="0"/>
                <w:szCs w:val="21"/>
              </w:rPr>
            </w:pPr>
            <w:r>
              <w:rPr>
                <w:rFonts w:hint="eastAsia" w:ascii="宋体" w:hAnsi="宋体"/>
                <w:color w:val="494949"/>
                <w:kern w:val="0"/>
                <w:szCs w:val="21"/>
              </w:rPr>
              <w:t>2</w:t>
            </w:r>
          </w:p>
        </w:tc>
        <w:tc>
          <w:tcPr>
            <w:tcW w:w="2005" w:type="dxa"/>
            <w:vAlign w:val="center"/>
          </w:tcPr>
          <w:p w14:paraId="1A56BD42">
            <w:pPr>
              <w:snapToGrid w:val="0"/>
              <w:rPr>
                <w:rFonts w:hint="eastAsia" w:ascii="宋体" w:hAnsi="宋体"/>
                <w:color w:val="494949"/>
                <w:kern w:val="0"/>
                <w:szCs w:val="21"/>
              </w:rPr>
            </w:pPr>
            <w:r>
              <w:rPr>
                <w:rFonts w:hint="eastAsia" w:ascii="宋体" w:hAnsi="宋体"/>
                <w:color w:val="494949"/>
                <w:kern w:val="0"/>
                <w:szCs w:val="21"/>
              </w:rPr>
              <w:t>其他支教项目</w:t>
            </w:r>
          </w:p>
        </w:tc>
        <w:tc>
          <w:tcPr>
            <w:tcW w:w="660" w:type="dxa"/>
            <w:vAlign w:val="center"/>
          </w:tcPr>
          <w:p w14:paraId="2A733DC8">
            <w:pPr>
              <w:rPr>
                <w:rFonts w:hint="eastAsia" w:ascii="宋体" w:hAnsi="宋体"/>
                <w:color w:val="494949"/>
                <w:kern w:val="0"/>
                <w:szCs w:val="21"/>
              </w:rPr>
            </w:pPr>
            <w:r>
              <w:rPr>
                <w:rFonts w:hint="eastAsia" w:ascii="宋体" w:hAnsi="宋体"/>
                <w:color w:val="494949"/>
                <w:kern w:val="0"/>
                <w:szCs w:val="21"/>
              </w:rPr>
              <w:t>II类</w:t>
            </w:r>
          </w:p>
        </w:tc>
        <w:tc>
          <w:tcPr>
            <w:tcW w:w="2475" w:type="dxa"/>
            <w:vAlign w:val="center"/>
          </w:tcPr>
          <w:p w14:paraId="5F55EB63">
            <w:pPr>
              <w:rPr>
                <w:rFonts w:hint="eastAsia" w:ascii="宋体" w:hAnsi="宋体"/>
                <w:color w:val="494949"/>
                <w:kern w:val="0"/>
                <w:szCs w:val="21"/>
              </w:rPr>
            </w:pPr>
            <w:r>
              <w:rPr>
                <w:rFonts w:hint="eastAsia" w:ascii="宋体" w:hAnsi="宋体"/>
                <w:color w:val="494949"/>
                <w:kern w:val="0"/>
                <w:szCs w:val="21"/>
              </w:rPr>
              <w:t>在当地服务一整天计8课时，线上1节课计4课时。以上报日程为准</w:t>
            </w:r>
          </w:p>
        </w:tc>
        <w:tc>
          <w:tcPr>
            <w:tcW w:w="3365" w:type="dxa"/>
            <w:vAlign w:val="center"/>
          </w:tcPr>
          <w:p w14:paraId="689E5FEB">
            <w:pPr>
              <w:rPr>
                <w:rFonts w:hint="eastAsia" w:ascii="宋体" w:hAnsi="宋体"/>
                <w:color w:val="494949"/>
                <w:kern w:val="0"/>
                <w:szCs w:val="21"/>
              </w:rPr>
            </w:pPr>
            <w:r>
              <w:rPr>
                <w:rFonts w:hint="eastAsia" w:ascii="宋体" w:hAnsi="宋体"/>
                <w:color w:val="494949"/>
                <w:kern w:val="0"/>
                <w:szCs w:val="21"/>
              </w:rPr>
              <w:t>在北师大校团委、学工部或其他有关单位</w:t>
            </w:r>
            <w:r>
              <w:rPr>
                <w:rFonts w:hint="eastAsia" w:ascii="宋体" w:hAnsi="宋体"/>
                <w:b/>
                <w:bCs/>
                <w:color w:val="494949"/>
                <w:kern w:val="0"/>
                <w:szCs w:val="21"/>
              </w:rPr>
              <w:t>结项</w:t>
            </w:r>
            <w:r>
              <w:rPr>
                <w:rFonts w:hint="eastAsia" w:ascii="宋体" w:hAnsi="宋体"/>
                <w:color w:val="494949"/>
                <w:kern w:val="0"/>
                <w:szCs w:val="21"/>
              </w:rPr>
              <w:t>审核通过；</w:t>
            </w:r>
            <w:r>
              <w:rPr>
                <w:rFonts w:hint="eastAsia" w:ascii="宋体" w:hAnsi="宋体"/>
                <w:b/>
                <w:bCs/>
                <w:color w:val="494949"/>
                <w:kern w:val="0"/>
                <w:szCs w:val="21"/>
              </w:rPr>
              <w:t>非挂靠在心理学部团委</w:t>
            </w:r>
            <w:r>
              <w:rPr>
                <w:rFonts w:hint="eastAsia" w:ascii="宋体" w:hAnsi="宋体"/>
                <w:color w:val="494949"/>
                <w:kern w:val="0"/>
                <w:szCs w:val="21"/>
              </w:rPr>
              <w:t>；含有心理学课程。</w:t>
            </w:r>
          </w:p>
        </w:tc>
      </w:tr>
      <w:tr w14:paraId="7AFD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704" w:type="dxa"/>
            <w:vAlign w:val="center"/>
          </w:tcPr>
          <w:p w14:paraId="0C67D00F">
            <w:pPr>
              <w:jc w:val="center"/>
              <w:rPr>
                <w:rFonts w:hint="eastAsia" w:ascii="宋体" w:hAnsi="宋体"/>
                <w:color w:val="494949"/>
                <w:kern w:val="0"/>
                <w:szCs w:val="21"/>
              </w:rPr>
            </w:pPr>
            <w:r>
              <w:rPr>
                <w:rFonts w:hint="eastAsia" w:ascii="宋体" w:hAnsi="宋体"/>
                <w:color w:val="494949"/>
                <w:kern w:val="0"/>
                <w:szCs w:val="21"/>
              </w:rPr>
              <w:t>3</w:t>
            </w:r>
          </w:p>
        </w:tc>
        <w:tc>
          <w:tcPr>
            <w:tcW w:w="2005" w:type="dxa"/>
            <w:vAlign w:val="center"/>
          </w:tcPr>
          <w:p w14:paraId="61D078F7">
            <w:pPr>
              <w:snapToGrid w:val="0"/>
              <w:rPr>
                <w:rFonts w:hint="eastAsia" w:ascii="宋体" w:hAnsi="宋体"/>
                <w:color w:val="494949"/>
                <w:kern w:val="0"/>
                <w:szCs w:val="21"/>
              </w:rPr>
            </w:pPr>
            <w:r>
              <w:rPr>
                <w:rFonts w:hint="eastAsia" w:ascii="宋体" w:hAnsi="宋体"/>
                <w:color w:val="494949"/>
                <w:kern w:val="0"/>
                <w:szCs w:val="21"/>
              </w:rPr>
              <w:t>其他调研项目</w:t>
            </w:r>
          </w:p>
        </w:tc>
        <w:tc>
          <w:tcPr>
            <w:tcW w:w="660" w:type="dxa"/>
            <w:vAlign w:val="center"/>
          </w:tcPr>
          <w:p w14:paraId="308DE4AB">
            <w:pPr>
              <w:rPr>
                <w:rFonts w:hint="eastAsia" w:ascii="宋体" w:hAnsi="宋体"/>
                <w:color w:val="494949"/>
                <w:kern w:val="0"/>
                <w:szCs w:val="21"/>
              </w:rPr>
            </w:pPr>
            <w:r>
              <w:rPr>
                <w:rFonts w:hint="eastAsia" w:ascii="宋体" w:hAnsi="宋体"/>
                <w:color w:val="494949"/>
                <w:kern w:val="0"/>
                <w:szCs w:val="21"/>
              </w:rPr>
              <w:t>II类</w:t>
            </w:r>
          </w:p>
        </w:tc>
        <w:tc>
          <w:tcPr>
            <w:tcW w:w="2475" w:type="dxa"/>
            <w:vAlign w:val="center"/>
          </w:tcPr>
          <w:p w14:paraId="01264017">
            <w:pPr>
              <w:rPr>
                <w:rFonts w:hint="eastAsia" w:ascii="宋体" w:hAnsi="宋体"/>
                <w:color w:val="494949"/>
                <w:kern w:val="0"/>
                <w:szCs w:val="21"/>
              </w:rPr>
            </w:pPr>
            <w:r>
              <w:rPr>
                <w:rFonts w:hint="eastAsia" w:ascii="宋体" w:hAnsi="宋体"/>
                <w:color w:val="494949"/>
                <w:kern w:val="0"/>
                <w:szCs w:val="21"/>
              </w:rPr>
              <w:t>在当地服务一整天计8课时；线上按实际开展工作日程，半天计3课时。以上报日程为准</w:t>
            </w:r>
          </w:p>
        </w:tc>
        <w:tc>
          <w:tcPr>
            <w:tcW w:w="3365" w:type="dxa"/>
            <w:vAlign w:val="center"/>
          </w:tcPr>
          <w:p w14:paraId="5F6CD3BA">
            <w:pPr>
              <w:rPr>
                <w:rFonts w:hint="eastAsia" w:ascii="宋体" w:hAnsi="宋体"/>
                <w:color w:val="494949"/>
                <w:kern w:val="0"/>
                <w:szCs w:val="21"/>
              </w:rPr>
            </w:pPr>
            <w:r>
              <w:rPr>
                <w:rFonts w:hint="eastAsia" w:ascii="宋体" w:hAnsi="宋体"/>
                <w:color w:val="494949"/>
                <w:kern w:val="0"/>
                <w:szCs w:val="21"/>
              </w:rPr>
              <w:t>在北师大校团委、学工部等校级及以上平台</w:t>
            </w:r>
            <w:r>
              <w:rPr>
                <w:rFonts w:hint="eastAsia" w:ascii="宋体" w:hAnsi="宋体"/>
                <w:b/>
                <w:bCs/>
                <w:color w:val="494949"/>
                <w:kern w:val="0"/>
                <w:szCs w:val="21"/>
              </w:rPr>
              <w:t>结项</w:t>
            </w:r>
            <w:r>
              <w:rPr>
                <w:rFonts w:hint="eastAsia" w:ascii="宋体" w:hAnsi="宋体"/>
                <w:color w:val="494949"/>
                <w:kern w:val="0"/>
                <w:szCs w:val="21"/>
              </w:rPr>
              <w:t>审核通过；</w:t>
            </w:r>
            <w:r>
              <w:rPr>
                <w:rFonts w:hint="eastAsia" w:ascii="宋体" w:hAnsi="宋体"/>
                <w:b/>
                <w:bCs/>
                <w:color w:val="494949"/>
                <w:kern w:val="0"/>
                <w:szCs w:val="21"/>
              </w:rPr>
              <w:t>非挂靠在心理学部团委</w:t>
            </w:r>
            <w:r>
              <w:rPr>
                <w:rFonts w:hint="eastAsia" w:ascii="宋体" w:hAnsi="宋体"/>
                <w:color w:val="494949"/>
                <w:kern w:val="0"/>
                <w:szCs w:val="21"/>
              </w:rPr>
              <w:t>；调研项目中运用到心理学的相关知识或方法。</w:t>
            </w:r>
          </w:p>
        </w:tc>
      </w:tr>
      <w:tr w14:paraId="1653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04" w:type="dxa"/>
            <w:vAlign w:val="center"/>
          </w:tcPr>
          <w:p w14:paraId="136900DF">
            <w:pPr>
              <w:pStyle w:val="5"/>
              <w:widowControl/>
              <w:spacing w:beforeAutospacing="0" w:afterAutospacing="0" w:line="26" w:lineRule="atLeast"/>
              <w:jc w:val="center"/>
              <w:rPr>
                <w:rFonts w:hint="eastAsia" w:ascii="宋体" w:hAnsi="宋体"/>
                <w:color w:val="494949"/>
                <w:sz w:val="21"/>
                <w:szCs w:val="21"/>
              </w:rPr>
            </w:pPr>
            <w:r>
              <w:rPr>
                <w:rFonts w:hint="eastAsia" w:ascii="宋体" w:hAnsi="宋体" w:cs="宋体"/>
                <w:color w:val="494949"/>
                <w:sz w:val="21"/>
                <w:szCs w:val="21"/>
              </w:rPr>
              <w:t>4</w:t>
            </w:r>
          </w:p>
        </w:tc>
        <w:tc>
          <w:tcPr>
            <w:tcW w:w="2005" w:type="dxa"/>
            <w:vAlign w:val="center"/>
          </w:tcPr>
          <w:p w14:paraId="24D33ACC">
            <w:pPr>
              <w:pStyle w:val="5"/>
              <w:widowControl/>
              <w:spacing w:beforeAutospacing="0" w:afterAutospacing="0" w:line="26" w:lineRule="atLeast"/>
              <w:jc w:val="both"/>
              <w:rPr>
                <w:rFonts w:hint="eastAsia" w:ascii="宋体" w:hAnsi="宋体"/>
                <w:color w:val="494949"/>
                <w:sz w:val="21"/>
                <w:szCs w:val="21"/>
              </w:rPr>
            </w:pPr>
            <w:r>
              <w:rPr>
                <w:rFonts w:hint="eastAsia" w:ascii="宋体" w:hAnsi="宋体" w:cs="宋体"/>
                <w:color w:val="494949"/>
                <w:sz w:val="21"/>
                <w:szCs w:val="21"/>
              </w:rPr>
              <w:t>寒假“优秀学子回母校宣传活动”</w:t>
            </w:r>
          </w:p>
        </w:tc>
        <w:tc>
          <w:tcPr>
            <w:tcW w:w="660" w:type="dxa"/>
            <w:vAlign w:val="center"/>
          </w:tcPr>
          <w:p w14:paraId="4BF11E12">
            <w:pPr>
              <w:pStyle w:val="5"/>
              <w:widowControl/>
              <w:spacing w:beforeAutospacing="0" w:afterAutospacing="0" w:line="26" w:lineRule="atLeast"/>
              <w:jc w:val="both"/>
              <w:rPr>
                <w:rFonts w:hint="eastAsia" w:ascii="宋体" w:hAnsi="宋体"/>
                <w:color w:val="494949"/>
                <w:sz w:val="21"/>
                <w:szCs w:val="21"/>
              </w:rPr>
            </w:pPr>
            <w:r>
              <w:rPr>
                <w:rFonts w:hint="eastAsia" w:ascii="宋体" w:hAnsi="宋体" w:cs="宋体"/>
                <w:color w:val="494949"/>
                <w:sz w:val="21"/>
                <w:szCs w:val="21"/>
              </w:rPr>
              <w:t>I类</w:t>
            </w:r>
          </w:p>
        </w:tc>
        <w:tc>
          <w:tcPr>
            <w:tcW w:w="2475" w:type="dxa"/>
            <w:vAlign w:val="center"/>
          </w:tcPr>
          <w:p w14:paraId="4BBDEF24">
            <w:pPr>
              <w:pStyle w:val="5"/>
              <w:widowControl/>
              <w:spacing w:beforeAutospacing="0" w:afterAutospacing="0" w:line="26" w:lineRule="atLeast"/>
              <w:jc w:val="both"/>
              <w:rPr>
                <w:rFonts w:hint="eastAsia" w:ascii="宋体" w:hAnsi="宋体"/>
                <w:color w:val="494949"/>
                <w:sz w:val="21"/>
                <w:szCs w:val="21"/>
              </w:rPr>
            </w:pPr>
            <w:r>
              <w:rPr>
                <w:rFonts w:hint="eastAsia" w:ascii="宋体" w:hAnsi="宋体" w:cs="宋体"/>
                <w:color w:val="494949"/>
                <w:sz w:val="21"/>
                <w:szCs w:val="21"/>
              </w:rPr>
              <w:t>在当地服务半天</w:t>
            </w:r>
            <w:r>
              <w:rPr>
                <w:rFonts w:hint="eastAsia" w:ascii="宋体" w:hAnsi="宋体"/>
                <w:color w:val="494949"/>
                <w:szCs w:val="21"/>
              </w:rPr>
              <w:t>计</w:t>
            </w:r>
            <w:r>
              <w:rPr>
                <w:rFonts w:hint="eastAsia" w:ascii="宋体" w:hAnsi="宋体" w:cs="宋体"/>
                <w:color w:val="494949"/>
                <w:sz w:val="21"/>
                <w:szCs w:val="21"/>
              </w:rPr>
              <w:t>4个课时</w:t>
            </w:r>
          </w:p>
        </w:tc>
        <w:tc>
          <w:tcPr>
            <w:tcW w:w="3365" w:type="dxa"/>
            <w:vAlign w:val="center"/>
          </w:tcPr>
          <w:p w14:paraId="08057DEC">
            <w:pPr>
              <w:pStyle w:val="5"/>
              <w:widowControl/>
              <w:spacing w:beforeAutospacing="0" w:afterAutospacing="0" w:line="26" w:lineRule="atLeast"/>
              <w:jc w:val="both"/>
              <w:rPr>
                <w:rFonts w:hint="eastAsia" w:ascii="宋体" w:hAnsi="宋体"/>
                <w:color w:val="494949"/>
                <w:sz w:val="21"/>
                <w:szCs w:val="21"/>
              </w:rPr>
            </w:pPr>
            <w:r>
              <w:rPr>
                <w:rFonts w:hint="eastAsia" w:ascii="宋体" w:hAnsi="宋体" w:cs="宋体"/>
                <w:color w:val="494949"/>
                <w:sz w:val="21"/>
                <w:szCs w:val="21"/>
              </w:rPr>
              <w:t>本科招生办公室组织的“优秀学子回母校宣传活动”。</w:t>
            </w:r>
          </w:p>
        </w:tc>
      </w:tr>
      <w:tr w14:paraId="7412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704" w:type="dxa"/>
            <w:vAlign w:val="center"/>
          </w:tcPr>
          <w:p w14:paraId="6A554493">
            <w:pPr>
              <w:snapToGrid w:val="0"/>
              <w:jc w:val="center"/>
              <w:rPr>
                <w:rFonts w:hint="eastAsia" w:ascii="宋体" w:hAnsi="宋体"/>
                <w:color w:val="494949"/>
                <w:kern w:val="0"/>
                <w:szCs w:val="21"/>
              </w:rPr>
            </w:pPr>
            <w:r>
              <w:rPr>
                <w:rFonts w:hint="eastAsia" w:ascii="宋体" w:hAnsi="宋体"/>
                <w:color w:val="494949"/>
                <w:kern w:val="0"/>
                <w:szCs w:val="21"/>
              </w:rPr>
              <w:t>5</w:t>
            </w:r>
          </w:p>
        </w:tc>
        <w:tc>
          <w:tcPr>
            <w:tcW w:w="2005" w:type="dxa"/>
            <w:vAlign w:val="center"/>
          </w:tcPr>
          <w:p w14:paraId="6E0DB485">
            <w:pPr>
              <w:snapToGrid w:val="0"/>
              <w:rPr>
                <w:rFonts w:hint="eastAsia" w:ascii="宋体" w:hAnsi="宋体"/>
                <w:color w:val="494949"/>
                <w:kern w:val="0"/>
                <w:szCs w:val="21"/>
              </w:rPr>
            </w:pPr>
            <w:r>
              <w:rPr>
                <w:rFonts w:hint="eastAsia" w:ascii="宋体" w:hAnsi="宋体"/>
                <w:color w:val="494949"/>
                <w:kern w:val="0"/>
                <w:szCs w:val="21"/>
              </w:rPr>
              <w:t>2020年寒假“不忘初心、牢记使命”实践计划项目</w:t>
            </w:r>
          </w:p>
        </w:tc>
        <w:tc>
          <w:tcPr>
            <w:tcW w:w="660" w:type="dxa"/>
            <w:vAlign w:val="center"/>
          </w:tcPr>
          <w:p w14:paraId="63DD6F87">
            <w:pPr>
              <w:snapToGrid w:val="0"/>
              <w:rPr>
                <w:rFonts w:hint="eastAsia" w:ascii="宋体" w:hAnsi="宋体"/>
                <w:color w:val="494949"/>
                <w:kern w:val="0"/>
                <w:szCs w:val="21"/>
              </w:rPr>
            </w:pPr>
            <w:r>
              <w:rPr>
                <w:rFonts w:hint="eastAsia" w:ascii="宋体" w:hAnsi="宋体"/>
                <w:color w:val="494949"/>
                <w:kern w:val="0"/>
                <w:szCs w:val="21"/>
              </w:rPr>
              <w:t>I类</w:t>
            </w:r>
          </w:p>
        </w:tc>
        <w:tc>
          <w:tcPr>
            <w:tcW w:w="2475" w:type="dxa"/>
            <w:vAlign w:val="center"/>
          </w:tcPr>
          <w:p w14:paraId="1F0F3E38">
            <w:pPr>
              <w:snapToGrid w:val="0"/>
              <w:rPr>
                <w:rFonts w:hint="eastAsia" w:ascii="宋体" w:hAnsi="宋体"/>
                <w:color w:val="494949"/>
                <w:kern w:val="0"/>
                <w:szCs w:val="21"/>
              </w:rPr>
            </w:pPr>
            <w:r>
              <w:rPr>
                <w:rFonts w:hint="eastAsia" w:ascii="宋体" w:hAnsi="宋体"/>
                <w:color w:val="494949"/>
                <w:szCs w:val="21"/>
              </w:rPr>
              <w:t>根据该规定认定课时，认定结果见学部官网公示</w:t>
            </w:r>
          </w:p>
        </w:tc>
        <w:tc>
          <w:tcPr>
            <w:tcW w:w="3365" w:type="dxa"/>
            <w:vAlign w:val="center"/>
          </w:tcPr>
          <w:p w14:paraId="2C223D81">
            <w:pPr>
              <w:snapToGrid w:val="0"/>
              <w:rPr>
                <w:rFonts w:hint="eastAsia" w:ascii="宋体" w:hAnsi="宋体"/>
                <w:color w:val="494949"/>
                <w:kern w:val="0"/>
                <w:szCs w:val="21"/>
              </w:rPr>
            </w:pPr>
            <w:r>
              <w:rPr>
                <w:rFonts w:hint="eastAsia" w:ascii="宋体" w:hAnsi="宋体"/>
                <w:color w:val="494949"/>
                <w:kern w:val="0"/>
                <w:szCs w:val="21"/>
              </w:rPr>
              <w:t>具体请参考学部官网通知</w:t>
            </w:r>
          </w:p>
        </w:tc>
      </w:tr>
      <w:tr w14:paraId="2354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04" w:type="dxa"/>
            <w:vAlign w:val="center"/>
          </w:tcPr>
          <w:p w14:paraId="67FDF80F">
            <w:pPr>
              <w:snapToGrid w:val="0"/>
              <w:jc w:val="center"/>
              <w:rPr>
                <w:rFonts w:hint="eastAsia" w:ascii="宋体" w:hAnsi="宋体"/>
                <w:color w:val="494949"/>
                <w:kern w:val="0"/>
                <w:szCs w:val="21"/>
              </w:rPr>
            </w:pPr>
            <w:r>
              <w:rPr>
                <w:rFonts w:hint="eastAsia" w:ascii="宋体" w:hAnsi="宋体"/>
                <w:color w:val="494949"/>
                <w:kern w:val="0"/>
                <w:szCs w:val="21"/>
              </w:rPr>
              <w:t>6</w:t>
            </w:r>
          </w:p>
        </w:tc>
        <w:tc>
          <w:tcPr>
            <w:tcW w:w="2005" w:type="dxa"/>
            <w:vAlign w:val="center"/>
          </w:tcPr>
          <w:p w14:paraId="6B7B42C8">
            <w:pPr>
              <w:snapToGrid w:val="0"/>
              <w:rPr>
                <w:rFonts w:hint="eastAsia" w:ascii="宋体" w:hAnsi="宋体"/>
                <w:color w:val="494949"/>
                <w:kern w:val="0"/>
                <w:szCs w:val="21"/>
              </w:rPr>
            </w:pPr>
            <w:r>
              <w:rPr>
                <w:rFonts w:hint="eastAsia" w:ascii="宋体" w:hAnsi="宋体"/>
                <w:color w:val="494949"/>
                <w:kern w:val="0"/>
                <w:szCs w:val="21"/>
              </w:rPr>
              <w:t>2021年寒假“可微可凡，亦功亦绩”实践计划倡议</w:t>
            </w:r>
          </w:p>
        </w:tc>
        <w:tc>
          <w:tcPr>
            <w:tcW w:w="660" w:type="dxa"/>
            <w:vAlign w:val="center"/>
          </w:tcPr>
          <w:p w14:paraId="17907C3E">
            <w:pPr>
              <w:snapToGrid w:val="0"/>
              <w:rPr>
                <w:rFonts w:hint="eastAsia" w:ascii="宋体" w:hAnsi="宋体"/>
                <w:color w:val="494949"/>
                <w:kern w:val="0"/>
                <w:szCs w:val="21"/>
              </w:rPr>
            </w:pPr>
            <w:r>
              <w:rPr>
                <w:rFonts w:hint="eastAsia" w:ascii="宋体" w:hAnsi="宋体"/>
                <w:color w:val="494949"/>
                <w:kern w:val="0"/>
                <w:szCs w:val="21"/>
              </w:rPr>
              <w:t>I类</w:t>
            </w:r>
          </w:p>
        </w:tc>
        <w:tc>
          <w:tcPr>
            <w:tcW w:w="2475" w:type="dxa"/>
            <w:vAlign w:val="center"/>
          </w:tcPr>
          <w:p w14:paraId="56E31E9D">
            <w:pPr>
              <w:snapToGrid w:val="0"/>
              <w:rPr>
                <w:rFonts w:hint="eastAsia" w:ascii="宋体" w:hAnsi="宋体"/>
                <w:color w:val="494949"/>
                <w:kern w:val="0"/>
                <w:szCs w:val="21"/>
              </w:rPr>
            </w:pPr>
            <w:r>
              <w:rPr>
                <w:rFonts w:hint="eastAsia" w:ascii="宋体" w:hAnsi="宋体"/>
                <w:color w:val="494949"/>
                <w:szCs w:val="21"/>
              </w:rPr>
              <w:t>根据该规定认定课时，认定结果见学部官网公示</w:t>
            </w:r>
          </w:p>
        </w:tc>
        <w:tc>
          <w:tcPr>
            <w:tcW w:w="3365" w:type="dxa"/>
            <w:vAlign w:val="center"/>
          </w:tcPr>
          <w:p w14:paraId="5503F6B9">
            <w:pPr>
              <w:snapToGrid w:val="0"/>
              <w:rPr>
                <w:rFonts w:hint="eastAsia" w:ascii="宋体" w:hAnsi="宋体"/>
                <w:color w:val="494949"/>
                <w:kern w:val="0"/>
                <w:szCs w:val="21"/>
              </w:rPr>
            </w:pPr>
            <w:r>
              <w:rPr>
                <w:rFonts w:hint="eastAsia" w:ascii="宋体" w:hAnsi="宋体"/>
                <w:color w:val="494949"/>
                <w:kern w:val="0"/>
                <w:szCs w:val="21"/>
              </w:rPr>
              <w:t>具体请参考学部官网通知</w:t>
            </w:r>
          </w:p>
        </w:tc>
      </w:tr>
      <w:tr w14:paraId="7C9A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04" w:type="dxa"/>
            <w:vAlign w:val="center"/>
          </w:tcPr>
          <w:p w14:paraId="7E9EC4C0">
            <w:pPr>
              <w:snapToGrid w:val="0"/>
              <w:jc w:val="center"/>
              <w:rPr>
                <w:rFonts w:hint="eastAsia" w:ascii="宋体" w:hAnsi="宋体"/>
                <w:color w:val="494949"/>
                <w:kern w:val="0"/>
                <w:szCs w:val="21"/>
              </w:rPr>
            </w:pPr>
            <w:r>
              <w:rPr>
                <w:rFonts w:hint="eastAsia" w:ascii="宋体" w:hAnsi="宋体"/>
                <w:color w:val="494949"/>
                <w:kern w:val="0"/>
                <w:szCs w:val="21"/>
              </w:rPr>
              <w:t>7</w:t>
            </w:r>
          </w:p>
        </w:tc>
        <w:tc>
          <w:tcPr>
            <w:tcW w:w="2005" w:type="dxa"/>
            <w:vAlign w:val="center"/>
          </w:tcPr>
          <w:p w14:paraId="61047BBF">
            <w:pPr>
              <w:snapToGrid w:val="0"/>
              <w:rPr>
                <w:rFonts w:hint="eastAsia" w:ascii="宋体" w:hAnsi="宋体"/>
                <w:color w:val="494949"/>
                <w:kern w:val="0"/>
                <w:szCs w:val="21"/>
              </w:rPr>
            </w:pPr>
            <w:r>
              <w:rPr>
                <w:rFonts w:hint="eastAsia" w:ascii="宋体" w:hAnsi="宋体"/>
                <w:color w:val="494949"/>
                <w:kern w:val="0"/>
                <w:szCs w:val="21"/>
              </w:rPr>
              <w:t>202</w:t>
            </w:r>
            <w:r>
              <w:rPr>
                <w:rFonts w:ascii="宋体" w:hAnsi="宋体"/>
                <w:color w:val="494949"/>
                <w:kern w:val="0"/>
                <w:szCs w:val="21"/>
              </w:rPr>
              <w:t>2</w:t>
            </w:r>
            <w:r>
              <w:rPr>
                <w:rFonts w:hint="eastAsia" w:ascii="宋体" w:hAnsi="宋体"/>
                <w:color w:val="494949"/>
                <w:kern w:val="0"/>
                <w:szCs w:val="21"/>
              </w:rPr>
              <w:t>年寒假“秉承百年初心，实践吾辈先行”实践计划倡议</w:t>
            </w:r>
          </w:p>
        </w:tc>
        <w:tc>
          <w:tcPr>
            <w:tcW w:w="660" w:type="dxa"/>
            <w:vAlign w:val="center"/>
          </w:tcPr>
          <w:p w14:paraId="0CDC827D">
            <w:pPr>
              <w:snapToGrid w:val="0"/>
              <w:rPr>
                <w:rFonts w:hint="eastAsia" w:ascii="宋体" w:hAnsi="宋体"/>
                <w:color w:val="494949"/>
                <w:kern w:val="0"/>
                <w:szCs w:val="21"/>
              </w:rPr>
            </w:pPr>
            <w:r>
              <w:rPr>
                <w:rFonts w:hint="eastAsia" w:ascii="宋体" w:hAnsi="宋体"/>
                <w:color w:val="494949"/>
                <w:kern w:val="0"/>
                <w:szCs w:val="21"/>
              </w:rPr>
              <w:t>I类</w:t>
            </w:r>
          </w:p>
        </w:tc>
        <w:tc>
          <w:tcPr>
            <w:tcW w:w="2475" w:type="dxa"/>
            <w:vAlign w:val="center"/>
          </w:tcPr>
          <w:p w14:paraId="508AF157">
            <w:pPr>
              <w:snapToGrid w:val="0"/>
              <w:rPr>
                <w:rFonts w:hint="eastAsia" w:ascii="宋体" w:hAnsi="宋体"/>
                <w:color w:val="494949"/>
                <w:szCs w:val="21"/>
              </w:rPr>
            </w:pPr>
            <w:r>
              <w:rPr>
                <w:rFonts w:hint="eastAsia" w:ascii="宋体" w:hAnsi="宋体"/>
                <w:color w:val="494949"/>
                <w:szCs w:val="21"/>
              </w:rPr>
              <w:t>根据该规定认定课时，认定结果见学部官网公示</w:t>
            </w:r>
          </w:p>
        </w:tc>
        <w:tc>
          <w:tcPr>
            <w:tcW w:w="3365" w:type="dxa"/>
            <w:vAlign w:val="center"/>
          </w:tcPr>
          <w:p w14:paraId="04EE280B">
            <w:pPr>
              <w:snapToGrid w:val="0"/>
              <w:rPr>
                <w:rFonts w:hint="eastAsia" w:ascii="宋体" w:hAnsi="宋体"/>
                <w:color w:val="494949"/>
                <w:kern w:val="0"/>
                <w:szCs w:val="21"/>
              </w:rPr>
            </w:pPr>
            <w:r>
              <w:rPr>
                <w:rFonts w:hint="eastAsia" w:ascii="宋体" w:hAnsi="宋体"/>
                <w:color w:val="494949"/>
                <w:kern w:val="0"/>
                <w:szCs w:val="21"/>
              </w:rPr>
              <w:t>具体请参考学部官网通知</w:t>
            </w:r>
          </w:p>
        </w:tc>
      </w:tr>
      <w:tr w14:paraId="2591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04" w:type="dxa"/>
            <w:vAlign w:val="center"/>
          </w:tcPr>
          <w:p w14:paraId="31A78154">
            <w:pPr>
              <w:snapToGrid w:val="0"/>
              <w:jc w:val="center"/>
              <w:rPr>
                <w:rFonts w:hint="eastAsia" w:ascii="宋体" w:hAnsi="宋体"/>
                <w:color w:val="494949"/>
                <w:kern w:val="0"/>
                <w:szCs w:val="21"/>
              </w:rPr>
            </w:pPr>
            <w:r>
              <w:rPr>
                <w:rFonts w:hint="eastAsia" w:ascii="宋体" w:hAnsi="宋体"/>
                <w:color w:val="494949"/>
                <w:kern w:val="0"/>
                <w:szCs w:val="21"/>
              </w:rPr>
              <w:t>8</w:t>
            </w:r>
          </w:p>
        </w:tc>
        <w:tc>
          <w:tcPr>
            <w:tcW w:w="2005" w:type="dxa"/>
            <w:vAlign w:val="center"/>
          </w:tcPr>
          <w:p w14:paraId="0E5111C0">
            <w:pPr>
              <w:snapToGrid w:val="0"/>
              <w:rPr>
                <w:rFonts w:hint="eastAsia" w:ascii="宋体" w:hAnsi="宋体"/>
                <w:color w:val="494949"/>
                <w:kern w:val="0"/>
                <w:szCs w:val="21"/>
              </w:rPr>
            </w:pPr>
            <w:r>
              <w:rPr>
                <w:rFonts w:hint="eastAsia" w:ascii="宋体" w:hAnsi="宋体"/>
                <w:color w:val="494949"/>
                <w:kern w:val="0"/>
                <w:szCs w:val="21"/>
              </w:rPr>
              <w:t>2023年寒假“二十大鉴百廿京师，新征程展宏图新篇”实践计划倡议</w:t>
            </w:r>
          </w:p>
        </w:tc>
        <w:tc>
          <w:tcPr>
            <w:tcW w:w="660" w:type="dxa"/>
            <w:vAlign w:val="center"/>
          </w:tcPr>
          <w:p w14:paraId="426E6727">
            <w:pPr>
              <w:snapToGrid w:val="0"/>
              <w:rPr>
                <w:rFonts w:hint="eastAsia" w:ascii="宋体" w:hAnsi="宋体"/>
                <w:color w:val="494949"/>
                <w:kern w:val="0"/>
                <w:szCs w:val="21"/>
              </w:rPr>
            </w:pPr>
            <w:r>
              <w:rPr>
                <w:rFonts w:hint="eastAsia" w:ascii="宋体" w:hAnsi="宋体"/>
                <w:color w:val="494949"/>
                <w:kern w:val="0"/>
                <w:szCs w:val="21"/>
              </w:rPr>
              <w:t>I类</w:t>
            </w:r>
          </w:p>
        </w:tc>
        <w:tc>
          <w:tcPr>
            <w:tcW w:w="2475" w:type="dxa"/>
            <w:vAlign w:val="center"/>
          </w:tcPr>
          <w:p w14:paraId="30DAA423">
            <w:pPr>
              <w:snapToGrid w:val="0"/>
              <w:rPr>
                <w:rFonts w:hint="eastAsia" w:ascii="宋体" w:hAnsi="宋体"/>
                <w:color w:val="494949"/>
                <w:szCs w:val="21"/>
              </w:rPr>
            </w:pPr>
            <w:r>
              <w:rPr>
                <w:rFonts w:hint="eastAsia" w:ascii="宋体" w:hAnsi="宋体"/>
                <w:color w:val="494949"/>
                <w:szCs w:val="21"/>
              </w:rPr>
              <w:t>根据该规定认定课时，认定结果见学部官网公示</w:t>
            </w:r>
          </w:p>
        </w:tc>
        <w:tc>
          <w:tcPr>
            <w:tcW w:w="3365" w:type="dxa"/>
            <w:vAlign w:val="center"/>
          </w:tcPr>
          <w:p w14:paraId="58E0E046">
            <w:pPr>
              <w:snapToGrid w:val="0"/>
              <w:rPr>
                <w:rFonts w:hint="eastAsia" w:ascii="宋体" w:hAnsi="宋体"/>
                <w:color w:val="494949"/>
                <w:kern w:val="0"/>
                <w:szCs w:val="21"/>
              </w:rPr>
            </w:pPr>
            <w:r>
              <w:rPr>
                <w:rFonts w:hint="eastAsia" w:ascii="宋体" w:hAnsi="宋体"/>
                <w:color w:val="494949"/>
                <w:kern w:val="0"/>
                <w:szCs w:val="21"/>
              </w:rPr>
              <w:t>具体请参考学部官网通知</w:t>
            </w:r>
          </w:p>
        </w:tc>
      </w:tr>
      <w:tr w14:paraId="232F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04" w:type="dxa"/>
            <w:vAlign w:val="center"/>
          </w:tcPr>
          <w:p w14:paraId="16D1C741">
            <w:pPr>
              <w:snapToGrid w:val="0"/>
              <w:jc w:val="center"/>
              <w:rPr>
                <w:rFonts w:hint="eastAsia" w:ascii="宋体" w:hAnsi="宋体"/>
                <w:color w:val="494949"/>
                <w:kern w:val="0"/>
                <w:szCs w:val="21"/>
              </w:rPr>
            </w:pPr>
            <w:r>
              <w:rPr>
                <w:rFonts w:hint="eastAsia" w:ascii="宋体" w:hAnsi="宋体"/>
                <w:color w:val="494949"/>
                <w:kern w:val="0"/>
                <w:szCs w:val="21"/>
              </w:rPr>
              <w:t>9</w:t>
            </w:r>
          </w:p>
        </w:tc>
        <w:tc>
          <w:tcPr>
            <w:tcW w:w="2005" w:type="dxa"/>
            <w:vAlign w:val="center"/>
          </w:tcPr>
          <w:p w14:paraId="38115EA3">
            <w:pPr>
              <w:snapToGrid w:val="0"/>
              <w:rPr>
                <w:rFonts w:hint="eastAsia" w:ascii="宋体" w:hAnsi="宋体"/>
                <w:color w:val="494949"/>
                <w:kern w:val="0"/>
                <w:szCs w:val="21"/>
              </w:rPr>
            </w:pPr>
            <w:r>
              <w:rPr>
                <w:rFonts w:hint="eastAsia" w:ascii="宋体" w:hAnsi="宋体"/>
                <w:color w:val="494949"/>
                <w:kern w:val="0"/>
                <w:szCs w:val="21"/>
              </w:rPr>
              <w:t>2024年寒假“</w:t>
            </w:r>
            <w:r>
              <w:rPr>
                <w:rFonts w:hint="eastAsia"/>
              </w:rPr>
              <w:t>挺膺新时代青年担当，谱写新征程青春乐章</w:t>
            </w:r>
            <w:r>
              <w:rPr>
                <w:rFonts w:hint="eastAsia" w:ascii="宋体" w:hAnsi="宋体"/>
                <w:color w:val="494949"/>
                <w:kern w:val="0"/>
                <w:szCs w:val="21"/>
              </w:rPr>
              <w:t>”实践计划倡议</w:t>
            </w:r>
          </w:p>
        </w:tc>
        <w:tc>
          <w:tcPr>
            <w:tcW w:w="660" w:type="dxa"/>
            <w:shd w:val="clear" w:color="auto" w:fill="auto"/>
            <w:vAlign w:val="center"/>
          </w:tcPr>
          <w:p w14:paraId="48FE4738">
            <w:pPr>
              <w:snapToGrid w:val="0"/>
              <w:rPr>
                <w:rFonts w:hint="eastAsia" w:ascii="宋体" w:hAnsi="宋体"/>
                <w:color w:val="494949"/>
                <w:kern w:val="0"/>
                <w:szCs w:val="21"/>
              </w:rPr>
            </w:pPr>
            <w:r>
              <w:rPr>
                <w:rFonts w:hint="eastAsia" w:ascii="宋体" w:hAnsi="宋体"/>
                <w:color w:val="494949"/>
                <w:kern w:val="0"/>
                <w:szCs w:val="21"/>
              </w:rPr>
              <w:t>I类</w:t>
            </w:r>
          </w:p>
        </w:tc>
        <w:tc>
          <w:tcPr>
            <w:tcW w:w="2475" w:type="dxa"/>
            <w:shd w:val="clear" w:color="auto" w:fill="auto"/>
            <w:vAlign w:val="center"/>
          </w:tcPr>
          <w:p w14:paraId="32E84824">
            <w:pPr>
              <w:snapToGrid w:val="0"/>
              <w:rPr>
                <w:rFonts w:hint="eastAsia" w:ascii="宋体" w:hAnsi="宋体"/>
                <w:color w:val="494949"/>
                <w:szCs w:val="21"/>
              </w:rPr>
            </w:pPr>
            <w:r>
              <w:rPr>
                <w:rFonts w:hint="eastAsia" w:ascii="宋体" w:hAnsi="宋体"/>
                <w:color w:val="494949"/>
                <w:szCs w:val="21"/>
              </w:rPr>
              <w:t>根据该规定认定课时，认定结果见学部官网公示</w:t>
            </w:r>
          </w:p>
        </w:tc>
        <w:tc>
          <w:tcPr>
            <w:tcW w:w="3365" w:type="dxa"/>
            <w:shd w:val="clear" w:color="auto" w:fill="auto"/>
            <w:vAlign w:val="center"/>
          </w:tcPr>
          <w:p w14:paraId="1F62EF12">
            <w:pPr>
              <w:snapToGrid w:val="0"/>
              <w:rPr>
                <w:rFonts w:hint="eastAsia" w:ascii="宋体" w:hAnsi="宋体"/>
                <w:color w:val="494949"/>
                <w:kern w:val="0"/>
                <w:szCs w:val="21"/>
              </w:rPr>
            </w:pPr>
            <w:r>
              <w:rPr>
                <w:rFonts w:hint="eastAsia" w:ascii="宋体" w:hAnsi="宋体"/>
                <w:color w:val="494949"/>
                <w:kern w:val="0"/>
                <w:szCs w:val="21"/>
              </w:rPr>
              <w:t>具体请参考学部官网通知</w:t>
            </w:r>
          </w:p>
        </w:tc>
      </w:tr>
      <w:tr w14:paraId="40EA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704" w:type="dxa"/>
            <w:vAlign w:val="center"/>
          </w:tcPr>
          <w:p w14:paraId="2C8AC931">
            <w:pPr>
              <w:snapToGrid w:val="0"/>
              <w:jc w:val="center"/>
              <w:rPr>
                <w:rFonts w:hint="default" w:ascii="宋体" w:hAnsi="宋体" w:eastAsia="宋体"/>
                <w:color w:val="494949"/>
                <w:kern w:val="0"/>
                <w:szCs w:val="21"/>
                <w:lang w:val="en-US" w:eastAsia="zh-CN"/>
              </w:rPr>
            </w:pPr>
            <w:r>
              <w:rPr>
                <w:rFonts w:hint="eastAsia" w:ascii="宋体" w:hAnsi="宋体"/>
                <w:color w:val="494949"/>
                <w:kern w:val="0"/>
                <w:szCs w:val="21"/>
                <w:lang w:val="en-US" w:eastAsia="zh-CN"/>
              </w:rPr>
              <w:t>10</w:t>
            </w:r>
          </w:p>
        </w:tc>
        <w:tc>
          <w:tcPr>
            <w:tcW w:w="2005" w:type="dxa"/>
            <w:vAlign w:val="center"/>
          </w:tcPr>
          <w:p w14:paraId="23B94992">
            <w:pPr>
              <w:snapToGrid w:val="0"/>
              <w:rPr>
                <w:rFonts w:hint="eastAsia" w:ascii="宋体" w:hAnsi="宋体"/>
                <w:color w:val="494949"/>
                <w:kern w:val="0"/>
                <w:szCs w:val="21"/>
              </w:rPr>
            </w:pPr>
            <w:r>
              <w:rPr>
                <w:rFonts w:hint="eastAsia" w:ascii="宋体" w:hAnsi="宋体"/>
                <w:color w:val="494949"/>
                <w:kern w:val="0"/>
                <w:szCs w:val="21"/>
              </w:rPr>
              <w:t>2025寒假“强师筑梦正当时，改革奋进新征程”返乡实践倡议书</w:t>
            </w:r>
          </w:p>
        </w:tc>
        <w:tc>
          <w:tcPr>
            <w:tcW w:w="660" w:type="dxa"/>
            <w:shd w:val="clear" w:color="auto" w:fill="auto"/>
            <w:vAlign w:val="center"/>
          </w:tcPr>
          <w:p w14:paraId="78E1EE1C">
            <w:pPr>
              <w:snapToGrid w:val="0"/>
              <w:rPr>
                <w:rFonts w:hint="eastAsia" w:ascii="宋体" w:hAnsi="宋体"/>
                <w:color w:val="494949"/>
                <w:kern w:val="0"/>
                <w:szCs w:val="21"/>
              </w:rPr>
            </w:pPr>
            <w:r>
              <w:rPr>
                <w:rFonts w:hint="eastAsia" w:ascii="宋体" w:hAnsi="宋体"/>
                <w:color w:val="494949"/>
                <w:kern w:val="0"/>
                <w:szCs w:val="21"/>
              </w:rPr>
              <w:t>I类</w:t>
            </w:r>
          </w:p>
        </w:tc>
        <w:tc>
          <w:tcPr>
            <w:tcW w:w="2475" w:type="dxa"/>
            <w:shd w:val="clear" w:color="auto" w:fill="auto"/>
            <w:vAlign w:val="center"/>
          </w:tcPr>
          <w:p w14:paraId="455FB99B">
            <w:pPr>
              <w:snapToGrid w:val="0"/>
              <w:rPr>
                <w:rFonts w:hint="eastAsia" w:ascii="宋体" w:hAnsi="宋体"/>
                <w:color w:val="494949"/>
                <w:szCs w:val="21"/>
              </w:rPr>
            </w:pPr>
            <w:r>
              <w:rPr>
                <w:rFonts w:hint="eastAsia" w:ascii="宋体" w:hAnsi="宋体"/>
                <w:color w:val="494949"/>
                <w:szCs w:val="21"/>
              </w:rPr>
              <w:t>根据该规定认定课时，认定结果见学部官网公示</w:t>
            </w:r>
          </w:p>
        </w:tc>
        <w:tc>
          <w:tcPr>
            <w:tcW w:w="3365" w:type="dxa"/>
            <w:shd w:val="clear" w:color="auto" w:fill="auto"/>
            <w:vAlign w:val="center"/>
          </w:tcPr>
          <w:p w14:paraId="4D63A013">
            <w:pPr>
              <w:snapToGrid w:val="0"/>
              <w:rPr>
                <w:rFonts w:hint="eastAsia" w:ascii="宋体" w:hAnsi="宋体"/>
                <w:color w:val="494949"/>
                <w:kern w:val="0"/>
                <w:szCs w:val="21"/>
              </w:rPr>
            </w:pPr>
            <w:r>
              <w:rPr>
                <w:rFonts w:hint="eastAsia" w:ascii="宋体" w:hAnsi="宋体"/>
                <w:color w:val="494949"/>
                <w:kern w:val="0"/>
                <w:szCs w:val="21"/>
              </w:rPr>
              <w:t>具体请参考学部官网通知</w:t>
            </w:r>
          </w:p>
        </w:tc>
      </w:tr>
    </w:tbl>
    <w:p w14:paraId="3260E37E">
      <w:pPr>
        <w:widowControl/>
        <w:spacing w:line="20" w:lineRule="exact"/>
        <w:jc w:val="left"/>
        <w:rPr>
          <w:rFonts w:hint="eastAsia" w:ascii="宋体" w:hAnsi="宋体"/>
          <w:bCs/>
          <w:color w:val="000000"/>
          <w:szCs w:val="21"/>
        </w:rPr>
      </w:pPr>
    </w:p>
    <w:p w14:paraId="62C53F34"/>
    <w:p w14:paraId="3BDC0ED7">
      <w:r>
        <w:rPr>
          <w:rFonts w:hint="eastAsia"/>
        </w:rPr>
        <w:t>附：</w:t>
      </w:r>
    </w:p>
    <w:p w14:paraId="2D10D9A1">
      <w:r>
        <w:t>【公示】2019-2020年度北京师范大学心理学部寒假“不忘初心，牢记使命”实践计划成果评选结果公示的通知</w:t>
      </w:r>
      <w:r>
        <w:rPr>
          <w:rFonts w:hint="eastAsia"/>
        </w:rPr>
        <w:t xml:space="preserve"> </w:t>
      </w:r>
      <w:r>
        <w:fldChar w:fldCharType="begin"/>
      </w:r>
      <w:r>
        <w:instrText xml:space="preserve"> HYPERLINK "http://psych.bnu.edu.cn/tabid/36/ArticleID/5273/frtid/98/Default.aspx" </w:instrText>
      </w:r>
      <w:r>
        <w:fldChar w:fldCharType="separate"/>
      </w:r>
      <w:r>
        <w:rPr>
          <w:rStyle w:val="11"/>
          <w:rFonts w:hint="eastAsia"/>
        </w:rPr>
        <w:t>http://psych.bnu.edu.cn/tabid/36/ArticleID/5273/frtid/98/Default.aspx</w:t>
      </w:r>
      <w:r>
        <w:rPr>
          <w:rStyle w:val="11"/>
          <w:rFonts w:hint="eastAsia"/>
        </w:rPr>
        <w:fldChar w:fldCharType="end"/>
      </w:r>
    </w:p>
    <w:p w14:paraId="3FC75EE5">
      <w:r>
        <w:rPr>
          <w:rFonts w:hint="eastAsia"/>
        </w:rPr>
        <w:t xml:space="preserve">【公告】关于心理学部2021寒假“‘可微可凡，亦功亦绩’实践计划”成果的评选结果 </w:t>
      </w:r>
      <w:r>
        <w:fldChar w:fldCharType="begin"/>
      </w:r>
      <w:r>
        <w:instrText xml:space="preserve"> HYPERLINK "https://psych.bnu.edu.cn//xwzx/tzgg/d50018a4b8c6465fa4056d359af4adef.htm" </w:instrText>
      </w:r>
      <w:r>
        <w:fldChar w:fldCharType="separate"/>
      </w:r>
      <w:r>
        <w:rPr>
          <w:rStyle w:val="11"/>
          <w:rFonts w:hint="eastAsia"/>
        </w:rPr>
        <w:t>https://psych.bnu.edu.cn//xwzx/tzgg/d50018a4b8c6465fa4056d359af4adef.htm</w:t>
      </w:r>
      <w:r>
        <w:rPr>
          <w:rStyle w:val="11"/>
          <w:rFonts w:hint="eastAsia"/>
        </w:rPr>
        <w:fldChar w:fldCharType="end"/>
      </w:r>
    </w:p>
    <w:p w14:paraId="620D99F0">
      <w:r>
        <w:rPr>
          <w:rFonts w:hint="eastAsia"/>
        </w:rPr>
        <w:t>【公告】关于心理学部2022寒假“秉承百年初心，实践吾辈先行”返乡实践成果的评选结果</w:t>
      </w:r>
      <w:r>
        <w:fldChar w:fldCharType="begin"/>
      </w:r>
      <w:r>
        <w:instrText xml:space="preserve"> HYPERLINK "https://psych.bnu.edu.cn/xwzx/tzgg/230504d6b7574712be3f6d906abe9835.htm" </w:instrText>
      </w:r>
      <w:r>
        <w:fldChar w:fldCharType="separate"/>
      </w:r>
      <w:r>
        <w:rPr>
          <w:rStyle w:val="11"/>
        </w:rPr>
        <w:t>https://psych.bnu.edu.cn/xwzx/tzgg/230504d6b7574712be3f6d906abe9835.htm</w:t>
      </w:r>
      <w:r>
        <w:rPr>
          <w:rStyle w:val="11"/>
        </w:rPr>
        <w:fldChar w:fldCharType="end"/>
      </w:r>
    </w:p>
    <w:p w14:paraId="48A7DE78">
      <w:pPr>
        <w:rPr>
          <w:rStyle w:val="11"/>
        </w:rPr>
      </w:pPr>
      <w:r>
        <w:rPr>
          <w:rFonts w:hint="eastAsia"/>
        </w:rPr>
        <w:t>【公告】关于心理学部2023寒假“二十大鉴百廿京师，新征程展宏图新篇”返乡实践成果的评选结果</w:t>
      </w:r>
      <w:r>
        <w:fldChar w:fldCharType="begin"/>
      </w:r>
      <w:r>
        <w:instrText xml:space="preserve"> HYPERLINK "https://psych.bnu.edu.cn/xwzx/tzgg/5d41fb6d631842f3a6db6752455899e4.htm" </w:instrText>
      </w:r>
      <w:r>
        <w:fldChar w:fldCharType="separate"/>
      </w:r>
      <w:r>
        <w:rPr>
          <w:rStyle w:val="11"/>
        </w:rPr>
        <w:t>https://psych.bnu.edu.cn/xwzx/tzgg/5d41fb6d631842f3a6db6752455899e4.htm</w:t>
      </w:r>
      <w:r>
        <w:rPr>
          <w:rStyle w:val="11"/>
        </w:rPr>
        <w:fldChar w:fldCharType="end"/>
      </w:r>
    </w:p>
    <w:p w14:paraId="1A507529">
      <w:pPr>
        <w:jc w:val="left"/>
        <w:rPr>
          <w:rStyle w:val="11"/>
          <w:rFonts w:hint="eastAsia"/>
        </w:rPr>
      </w:pPr>
      <w:r>
        <w:rPr>
          <w:rFonts w:hint="eastAsia"/>
        </w:rPr>
        <w:t>【公告】关于心理学部2024寒假“挺膺新时代青年担当,谱写新征程青春乐章”返乡实践成果的评选结果</w:t>
      </w:r>
      <w:r>
        <w:rPr>
          <w:rStyle w:val="11"/>
          <w:rFonts w:hint="eastAsia"/>
        </w:rPr>
        <w:fldChar w:fldCharType="begin"/>
      </w:r>
      <w:r>
        <w:rPr>
          <w:rStyle w:val="11"/>
          <w:rFonts w:hint="eastAsia"/>
        </w:rPr>
        <w:instrText xml:space="preserve"> HYPERLINK "https://psych.bnu.edu.cn/xwzx/tzgg/941590836cb84b9baca0d1545d407608.htm" </w:instrText>
      </w:r>
      <w:r>
        <w:rPr>
          <w:rStyle w:val="11"/>
          <w:rFonts w:hint="eastAsia"/>
        </w:rPr>
        <w:fldChar w:fldCharType="separate"/>
      </w:r>
      <w:r>
        <w:rPr>
          <w:rStyle w:val="11"/>
          <w:rFonts w:hint="eastAsia"/>
        </w:rPr>
        <w:t>https://psych.bnu.edu.cn/xwzx/tzgg/941590836cb84b9baca0d1545d407608.htm</w:t>
      </w:r>
      <w:r>
        <w:rPr>
          <w:rStyle w:val="11"/>
          <w:rFonts w:hint="eastAsia"/>
        </w:rPr>
        <w:fldChar w:fldCharType="end"/>
      </w:r>
    </w:p>
    <w:p w14:paraId="482BDE9A">
      <w:pPr>
        <w:jc w:val="left"/>
        <w:rPr>
          <w:rFonts w:hint="eastAsia"/>
        </w:rPr>
      </w:pPr>
      <w:r>
        <w:rPr>
          <w:rFonts w:hint="eastAsia"/>
        </w:rPr>
        <w:t>【公告】关于心理学部2025寒假“强师筑梦正当时，改革奋进新征程”返乡实践成果的评选结果</w:t>
      </w:r>
      <w:r>
        <w:rPr>
          <w:rFonts w:hint="eastAsia"/>
        </w:rPr>
        <w:fldChar w:fldCharType="begin"/>
      </w:r>
      <w:r>
        <w:rPr>
          <w:rFonts w:hint="eastAsia"/>
        </w:rPr>
        <w:instrText xml:space="preserve"> HYPERLINK "https://psych.bnu.edu.cn/xwzx/tzgg/5aba1ed2d75f4a2684f551e60e3eb359.htm" </w:instrText>
      </w:r>
      <w:r>
        <w:rPr>
          <w:rFonts w:hint="eastAsia"/>
        </w:rPr>
        <w:fldChar w:fldCharType="separate"/>
      </w:r>
      <w:r>
        <w:rPr>
          <w:rStyle w:val="10"/>
          <w:rFonts w:hint="eastAsia"/>
        </w:rPr>
        <w:t>https://psych.bnu.edu.cn/xwzx/tzgg/5aba1ed2d75f4a2684f551e60e3eb359.htm</w:t>
      </w:r>
      <w:r>
        <w:rPr>
          <w:rFonts w:hint="eastAsia"/>
        </w:rPr>
        <w:fldChar w:fldCharType="end"/>
      </w:r>
    </w:p>
    <w:p w14:paraId="0D812DB0">
      <w:pPr>
        <w:jc w:val="left"/>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F6591">
    <w:pPr>
      <w:pStyle w:val="3"/>
      <w:jc w:val="right"/>
    </w:pPr>
    <w:r>
      <w:fldChar w:fldCharType="begin"/>
    </w:r>
    <w:r>
      <w:instrText xml:space="preserve">PAGE   \* MERGEFORMAT</w:instrText>
    </w:r>
    <w:r>
      <w:fldChar w:fldCharType="separate"/>
    </w:r>
    <w:r>
      <w:rPr>
        <w:lang w:val="zh-CN"/>
      </w:rPr>
      <w:t>13</w:t>
    </w:r>
    <w:r>
      <w:fldChar w:fldCharType="end"/>
    </w:r>
  </w:p>
  <w:p w14:paraId="1251019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1YTUxYWZmYmYxMTBiOGVlYjhkZjRjYjY0Y2U5M2QifQ=="/>
  </w:docVars>
  <w:rsids>
    <w:rsidRoot w:val="005F3C07"/>
    <w:rsid w:val="00084109"/>
    <w:rsid w:val="00157213"/>
    <w:rsid w:val="002A4EA5"/>
    <w:rsid w:val="004213A3"/>
    <w:rsid w:val="004870AD"/>
    <w:rsid w:val="004A2B46"/>
    <w:rsid w:val="005F3C07"/>
    <w:rsid w:val="00975C4A"/>
    <w:rsid w:val="009C27C7"/>
    <w:rsid w:val="00BB0CC8"/>
    <w:rsid w:val="00C94277"/>
    <w:rsid w:val="00D06FD1"/>
    <w:rsid w:val="00FF234F"/>
    <w:rsid w:val="383939B7"/>
    <w:rsid w:val="7E6914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cs="Times New Roman"/>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800080" w:themeColor="followedHyperlink"/>
      <w:u w:val="single"/>
      <w14:textFill>
        <w14:solidFill>
          <w14:schemeClr w14:val="folHlink"/>
        </w14:solidFill>
      </w14:textFill>
    </w:rPr>
  </w:style>
  <w:style w:type="character" w:styleId="11">
    <w:name w:val="Hyperlink"/>
    <w:basedOn w:val="8"/>
    <w:qFormat/>
    <w:uiPriority w:val="0"/>
    <w:rPr>
      <w:color w:val="0000FF"/>
      <w:u w:val="single"/>
    </w:rPr>
  </w:style>
  <w:style w:type="character" w:customStyle="1" w:styleId="12">
    <w:name w:val="页眉 字符"/>
    <w:basedOn w:val="8"/>
    <w:link w:val="4"/>
    <w:qFormat/>
    <w:uiPriority w:val="0"/>
    <w:rPr>
      <w:rFonts w:ascii="Calibri" w:hAnsi="Calibri" w:cs="宋体"/>
      <w:kern w:val="2"/>
      <w:sz w:val="18"/>
      <w:szCs w:val="18"/>
    </w:rPr>
  </w:style>
  <w:style w:type="character" w:customStyle="1" w:styleId="13">
    <w:name w:val="未处理的提及1"/>
    <w:basedOn w:val="8"/>
    <w:qFormat/>
    <w:uiPriority w:val="99"/>
    <w:rPr>
      <w:color w:val="605E5C"/>
      <w:shd w:val="clear" w:color="auto" w:fill="E1DFDD"/>
    </w:rPr>
  </w:style>
  <w:style w:type="character" w:customStyle="1" w:styleId="14">
    <w:name w:val="未处理的提及2"/>
    <w:basedOn w:val="8"/>
    <w:qFormat/>
    <w:uiPriority w:val="99"/>
    <w:rPr>
      <w:color w:val="605E5C"/>
      <w:shd w:val="clear" w:color="auto" w:fill="E1DFDD"/>
    </w:rPr>
  </w:style>
  <w:style w:type="character" w:customStyle="1" w:styleId="15">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1520</Words>
  <Characters>1562</Characters>
  <Lines>23</Lines>
  <Paragraphs>6</Paragraphs>
  <TotalTime>245</TotalTime>
  <ScaleCrop>false</ScaleCrop>
  <LinksUpToDate>false</LinksUpToDate>
  <CharactersWithSpaces>1571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2024-10-15T08:06:00Z</dcterms:created>
  <dc:creator>布拉德z</dc:creator>
  <cp:lastModifiedBy>杨士奇</cp:lastModifiedBy>
  <dcterms:modified xsi:type="dcterms:W3CDTF">2025-04-12T15:19:02Z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61B08DC91D734D62ABCCE24A79FAE265_13</vt:lpwstr>
  </property>
  <property fmtid="{D5CDD505-2E9C-101B-9397-08002B2CF9AE}" pid="4" name="KSOTemplateDocerSaveRecord">
    <vt:lpwstr>eyJoZGlkIjoiNmE1YTUxYWZmYmYxMTBiOGVlYjhkZjRjYjY0Y2U5M2QiLCJ1c2VySWQiOiIxMjQzNzc0OTc5In0=</vt:lpwstr>
  </property>
</Properties>
</file>